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jc w:val="right"/>
        <w:tblLook w:val="04A0" w:firstRow="1" w:lastRow="0" w:firstColumn="1" w:lastColumn="0" w:noHBand="0" w:noVBand="1"/>
      </w:tblPr>
      <w:tblGrid>
        <w:gridCol w:w="10080"/>
      </w:tblGrid>
      <w:tr w:rsidR="00DC66C4">
        <w:trPr>
          <w:trHeight w:val="6570"/>
          <w:jc w:val="right"/>
        </w:trPr>
        <w:tc>
          <w:tcPr>
            <w:tcW w:w="10080" w:type="dxa"/>
            <w:tcBorders>
              <w:top w:val="nil"/>
              <w:left w:val="nil"/>
              <w:bottom w:val="nil"/>
              <w:right w:val="nil"/>
            </w:tcBorders>
            <w:shd w:val="clear" w:color="FFFFFF" w:fill="FFFFFF"/>
            <w:vAlign w:val="center"/>
          </w:tcPr>
          <w:p w:rsidR="00DC66C4" w:rsidRDefault="006C6747">
            <w:pPr>
              <w:jc w:val="center"/>
              <w:rPr>
                <w:sz w:val="28"/>
                <w:szCs w:val="28"/>
              </w:rPr>
            </w:pPr>
            <w:bookmarkStart w:id="0" w:name="_GoBack"/>
            <w:bookmarkEnd w:id="0"/>
            <w:r>
              <w:rPr>
                <w:rFonts w:hint="eastAsia"/>
                <w:sz w:val="28"/>
                <w:szCs w:val="28"/>
              </w:rPr>
              <w:t>河南工业大学区域配高压设备更换及配电</w:t>
            </w:r>
            <w:proofErr w:type="gramStart"/>
            <w:r>
              <w:rPr>
                <w:rFonts w:hint="eastAsia"/>
                <w:sz w:val="28"/>
                <w:szCs w:val="28"/>
              </w:rPr>
              <w:t>房配套</w:t>
            </w:r>
            <w:proofErr w:type="gramEnd"/>
            <w:r>
              <w:rPr>
                <w:rFonts w:hint="eastAsia"/>
                <w:sz w:val="28"/>
                <w:szCs w:val="28"/>
              </w:rPr>
              <w:t>设施改造项目</w:t>
            </w:r>
          </w:p>
          <w:p w:rsidR="00DC66C4" w:rsidRDefault="006C6747">
            <w:pPr>
              <w:pStyle w:val="1"/>
              <w:rPr>
                <w:rFonts w:ascii="Arial" w:hAnsi="Arial"/>
                <w:b w:val="0"/>
                <w:szCs w:val="21"/>
              </w:rPr>
            </w:pPr>
            <w:r>
              <w:rPr>
                <w:rFonts w:hint="eastAsia"/>
                <w:b w:val="0"/>
                <w:szCs w:val="21"/>
              </w:rPr>
              <w:t>项目概况、招</w:t>
            </w:r>
            <w:r>
              <w:rPr>
                <w:rFonts w:ascii="Arial" w:hAnsi="Arial" w:hint="eastAsia"/>
                <w:b w:val="0"/>
                <w:szCs w:val="21"/>
              </w:rPr>
              <w:t>标范围及招标要求</w:t>
            </w:r>
          </w:p>
          <w:p w:rsidR="00DC66C4" w:rsidRDefault="006C6747">
            <w:pPr>
              <w:pStyle w:val="2"/>
              <w:rPr>
                <w:b w:val="0"/>
                <w:szCs w:val="21"/>
              </w:rPr>
            </w:pPr>
            <w:r>
              <w:rPr>
                <w:rFonts w:hint="eastAsia"/>
                <w:b w:val="0"/>
                <w:szCs w:val="21"/>
              </w:rPr>
              <w:t>项目名称：河南工业大学区域配高压设备更换及配电</w:t>
            </w:r>
            <w:proofErr w:type="gramStart"/>
            <w:r>
              <w:rPr>
                <w:rFonts w:hint="eastAsia"/>
                <w:b w:val="0"/>
                <w:szCs w:val="21"/>
              </w:rPr>
              <w:t>房配套</w:t>
            </w:r>
            <w:proofErr w:type="gramEnd"/>
            <w:r>
              <w:rPr>
                <w:rFonts w:hint="eastAsia"/>
                <w:b w:val="0"/>
                <w:szCs w:val="21"/>
              </w:rPr>
              <w:t>设施改造项目。</w:t>
            </w:r>
          </w:p>
          <w:p w:rsidR="00DC66C4" w:rsidRDefault="006C6747">
            <w:pPr>
              <w:pStyle w:val="2"/>
              <w:rPr>
                <w:b w:val="0"/>
                <w:szCs w:val="21"/>
              </w:rPr>
            </w:pPr>
            <w:r>
              <w:rPr>
                <w:rFonts w:hint="eastAsia"/>
                <w:b w:val="0"/>
                <w:szCs w:val="21"/>
              </w:rPr>
              <w:t>河南工业大学区域配高压设备更换及配电</w:t>
            </w:r>
            <w:proofErr w:type="gramStart"/>
            <w:r>
              <w:rPr>
                <w:rFonts w:hint="eastAsia"/>
                <w:b w:val="0"/>
                <w:szCs w:val="21"/>
              </w:rPr>
              <w:t>房配套</w:t>
            </w:r>
            <w:proofErr w:type="gramEnd"/>
            <w:r>
              <w:rPr>
                <w:rFonts w:hint="eastAsia"/>
                <w:b w:val="0"/>
                <w:szCs w:val="21"/>
              </w:rPr>
              <w:t>设施改造项目</w:t>
            </w:r>
            <w:r>
              <w:rPr>
                <w:b w:val="0"/>
                <w:szCs w:val="21"/>
              </w:rPr>
              <w:t>，</w:t>
            </w:r>
            <w:r>
              <w:rPr>
                <w:rFonts w:hint="eastAsia"/>
                <w:b w:val="0"/>
                <w:szCs w:val="21"/>
              </w:rPr>
              <w:t>相关</w:t>
            </w:r>
            <w:r>
              <w:rPr>
                <w:b w:val="0"/>
                <w:szCs w:val="21"/>
              </w:rPr>
              <w:t>内容如下：</w:t>
            </w:r>
          </w:p>
          <w:p w:rsidR="00DC66C4" w:rsidRDefault="006C6747">
            <w:pPr>
              <w:ind w:firstLineChars="200" w:firstLine="420"/>
              <w:rPr>
                <w:szCs w:val="16"/>
              </w:rPr>
            </w:pPr>
            <w:r>
              <w:rPr>
                <w:rFonts w:hint="eastAsia"/>
                <w:szCs w:val="16"/>
              </w:rPr>
              <w:t>负责完成河南工业大学莲花街校区区域配内高压设备更换及配电</w:t>
            </w:r>
            <w:proofErr w:type="gramStart"/>
            <w:r>
              <w:rPr>
                <w:rFonts w:hint="eastAsia"/>
                <w:szCs w:val="16"/>
              </w:rPr>
              <w:t>房配套</w:t>
            </w:r>
            <w:proofErr w:type="gramEnd"/>
            <w:r>
              <w:rPr>
                <w:rFonts w:hint="eastAsia"/>
                <w:szCs w:val="16"/>
              </w:rPr>
              <w:t>设施改造项目的全部内容，包含区域配内高低压设备采购及安装、配电</w:t>
            </w:r>
            <w:proofErr w:type="gramStart"/>
            <w:r>
              <w:rPr>
                <w:rFonts w:hint="eastAsia"/>
                <w:szCs w:val="16"/>
              </w:rPr>
              <w:t>房环</w:t>
            </w:r>
            <w:proofErr w:type="gramEnd"/>
            <w:r>
              <w:rPr>
                <w:rFonts w:hint="eastAsia"/>
                <w:szCs w:val="16"/>
              </w:rPr>
              <w:t>境及配套设施改造、功能恢复等，包含但不限于本项目所涉及的系统软件研发、与学校现有系统来往端口的改造并对接、配套硬件设备购置、整体部署、系统调试、培训及其售后服务等。</w:t>
            </w:r>
          </w:p>
          <w:p w:rsidR="00DC66C4" w:rsidRDefault="006C6747">
            <w:pPr>
              <w:pStyle w:val="2"/>
              <w:rPr>
                <w:b w:val="0"/>
                <w:szCs w:val="21"/>
              </w:rPr>
            </w:pPr>
            <w:r>
              <w:rPr>
                <w:rFonts w:hint="eastAsia"/>
                <w:b w:val="0"/>
                <w:szCs w:val="21"/>
              </w:rPr>
              <w:t>技术参数及技术要求</w:t>
            </w:r>
          </w:p>
          <w:p w:rsidR="00DC66C4" w:rsidRDefault="006C6747">
            <w:pPr>
              <w:ind w:firstLineChars="200" w:firstLine="420"/>
              <w:rPr>
                <w:szCs w:val="16"/>
              </w:rPr>
            </w:pPr>
            <w:r>
              <w:rPr>
                <w:rFonts w:hint="eastAsia"/>
                <w:szCs w:val="16"/>
              </w:rPr>
              <w:t>采购文件中技术要求为招标人的基本要求，投标人应提供满足或高于招标文件要求的产品。</w:t>
            </w:r>
          </w:p>
          <w:p w:rsidR="00DC66C4" w:rsidRDefault="006C6747">
            <w:pPr>
              <w:widowControl/>
              <w:jc w:val="left"/>
              <w:rPr>
                <w:szCs w:val="16"/>
              </w:rPr>
            </w:pPr>
            <w:r>
              <w:rPr>
                <w:rFonts w:hint="eastAsia"/>
                <w:szCs w:val="16"/>
              </w:rPr>
              <w:t>注：由于本项目采购的设备需要原位安装替换原有设备或为原有设备所需的部件，为了达到与原设备兼容并正常使用，故本次采购的技术参数及要求均为实质性条款，供应商必须完全满足。具体规格参数详见招标图纸，其主要元器件型号规格、技术参数除均以设计图纸所示为准。所有需更换的设备及部件按要求安装到位（拆除原有设备及损坏部件），功能修复，正常使用，符合国家标准。本项目拆除的原有部件及设备需按要求搬运至校内指定位置。</w:t>
            </w:r>
          </w:p>
          <w:p w:rsidR="00DC66C4" w:rsidRDefault="006C6747">
            <w:pPr>
              <w:rPr>
                <w:szCs w:val="16"/>
              </w:rPr>
            </w:pPr>
            <w:r>
              <w:rPr>
                <w:rFonts w:hint="eastAsia"/>
                <w:szCs w:val="16"/>
              </w:rPr>
              <w:br w:type="page"/>
            </w:r>
            <w:r>
              <w:rPr>
                <w:szCs w:val="16"/>
              </w:rPr>
              <w:t xml:space="preserve">1.4 </w:t>
            </w:r>
            <w:r>
              <w:rPr>
                <w:rFonts w:hint="eastAsia"/>
                <w:szCs w:val="16"/>
              </w:rPr>
              <w:t>本项目核心产品为：</w:t>
            </w:r>
            <w:proofErr w:type="gramStart"/>
            <w:r>
              <w:rPr>
                <w:rFonts w:hint="eastAsia"/>
                <w:szCs w:val="16"/>
              </w:rPr>
              <w:t>铠</w:t>
            </w:r>
            <w:proofErr w:type="gramEnd"/>
            <w:r>
              <w:rPr>
                <w:rFonts w:hint="eastAsia"/>
                <w:szCs w:val="16"/>
              </w:rPr>
              <w:t>装移</w:t>
            </w:r>
            <w:proofErr w:type="gramStart"/>
            <w:r>
              <w:rPr>
                <w:rFonts w:hint="eastAsia"/>
                <w:szCs w:val="16"/>
              </w:rPr>
              <w:t>开</w:t>
            </w:r>
            <w:proofErr w:type="gramEnd"/>
            <w:r>
              <w:rPr>
                <w:rFonts w:hint="eastAsia"/>
                <w:szCs w:val="16"/>
              </w:rPr>
              <w:t>式交流金属封闭开关设备。</w:t>
            </w:r>
          </w:p>
          <w:p w:rsidR="00DC66C4" w:rsidRDefault="006C6747">
            <w:pPr>
              <w:pStyle w:val="a3"/>
              <w:numPr>
                <w:ilvl w:val="0"/>
                <w:numId w:val="2"/>
              </w:numPr>
            </w:pPr>
            <w:r>
              <w:rPr>
                <w:rFonts w:hint="eastAsia"/>
              </w:rPr>
              <w:t>配置清单</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125"/>
              <w:gridCol w:w="7268"/>
              <w:gridCol w:w="426"/>
              <w:gridCol w:w="531"/>
            </w:tblGrid>
            <w:tr w:rsidR="00DC66C4">
              <w:trPr>
                <w:trHeight w:val="917"/>
                <w:jc w:val="center"/>
              </w:trPr>
              <w:tc>
                <w:tcPr>
                  <w:tcW w:w="259" w:type="pct"/>
                  <w:vAlign w:val="center"/>
                </w:tcPr>
                <w:p w:rsidR="00DC66C4" w:rsidRDefault="006C6747">
                  <w:pPr>
                    <w:spacing w:line="276" w:lineRule="auto"/>
                    <w:jc w:val="center"/>
                    <w:rPr>
                      <w:szCs w:val="21"/>
                    </w:rPr>
                  </w:pPr>
                  <w:r>
                    <w:rPr>
                      <w:rFonts w:hint="eastAsia"/>
                      <w:szCs w:val="21"/>
                    </w:rPr>
                    <w:t>序号</w:t>
                  </w:r>
                </w:p>
              </w:tc>
              <w:tc>
                <w:tcPr>
                  <w:tcW w:w="575" w:type="pct"/>
                  <w:vAlign w:val="center"/>
                </w:tcPr>
                <w:p w:rsidR="00DC66C4" w:rsidRDefault="006C6747">
                  <w:pPr>
                    <w:spacing w:line="276" w:lineRule="auto"/>
                    <w:jc w:val="center"/>
                    <w:rPr>
                      <w:szCs w:val="21"/>
                    </w:rPr>
                  </w:pPr>
                  <w:r>
                    <w:rPr>
                      <w:rFonts w:hint="eastAsia"/>
                      <w:szCs w:val="21"/>
                    </w:rPr>
                    <w:t>设备（服务）名称</w:t>
                  </w:r>
                </w:p>
              </w:tc>
              <w:tc>
                <w:tcPr>
                  <w:tcW w:w="3691" w:type="pct"/>
                  <w:vAlign w:val="center"/>
                </w:tcPr>
                <w:p w:rsidR="00DC66C4" w:rsidRDefault="006C6747">
                  <w:pPr>
                    <w:spacing w:line="276" w:lineRule="auto"/>
                    <w:jc w:val="center"/>
                    <w:rPr>
                      <w:szCs w:val="21"/>
                    </w:rPr>
                  </w:pPr>
                  <w:r>
                    <w:rPr>
                      <w:rFonts w:hint="eastAsia"/>
                      <w:szCs w:val="21"/>
                    </w:rPr>
                    <w:t>参数要求</w:t>
                  </w:r>
                </w:p>
              </w:tc>
              <w:tc>
                <w:tcPr>
                  <w:tcW w:w="211" w:type="pct"/>
                  <w:vAlign w:val="center"/>
                </w:tcPr>
                <w:p w:rsidR="00DC66C4" w:rsidRDefault="006C6747">
                  <w:pPr>
                    <w:spacing w:line="276" w:lineRule="auto"/>
                    <w:jc w:val="center"/>
                    <w:rPr>
                      <w:szCs w:val="21"/>
                    </w:rPr>
                  </w:pPr>
                  <w:r>
                    <w:rPr>
                      <w:rFonts w:hint="eastAsia"/>
                      <w:szCs w:val="21"/>
                    </w:rPr>
                    <w:t>单位</w:t>
                  </w:r>
                </w:p>
              </w:tc>
              <w:tc>
                <w:tcPr>
                  <w:tcW w:w="262" w:type="pct"/>
                  <w:vAlign w:val="center"/>
                </w:tcPr>
                <w:p w:rsidR="00DC66C4" w:rsidRDefault="006C6747">
                  <w:pPr>
                    <w:spacing w:line="276" w:lineRule="auto"/>
                    <w:jc w:val="center"/>
                    <w:rPr>
                      <w:szCs w:val="21"/>
                    </w:rPr>
                  </w:pPr>
                  <w:r>
                    <w:rPr>
                      <w:rFonts w:hint="eastAsia"/>
                      <w:szCs w:val="21"/>
                    </w:rPr>
                    <w:t>数量</w:t>
                  </w:r>
                </w:p>
              </w:tc>
            </w:tr>
            <w:tr w:rsidR="00DC66C4">
              <w:trPr>
                <w:trHeight w:val="5702"/>
                <w:jc w:val="center"/>
              </w:trPr>
              <w:tc>
                <w:tcPr>
                  <w:tcW w:w="259" w:type="pct"/>
                  <w:vAlign w:val="center"/>
                </w:tcPr>
                <w:p w:rsidR="00DC66C4" w:rsidRDefault="006C6747">
                  <w:pPr>
                    <w:spacing w:line="276" w:lineRule="auto"/>
                    <w:jc w:val="center"/>
                    <w:rPr>
                      <w:szCs w:val="21"/>
                    </w:rPr>
                  </w:pPr>
                  <w:r>
                    <w:rPr>
                      <w:rFonts w:hint="eastAsia"/>
                      <w:szCs w:val="21"/>
                    </w:rPr>
                    <w:t>1</w:t>
                  </w:r>
                </w:p>
              </w:tc>
              <w:tc>
                <w:tcPr>
                  <w:tcW w:w="575" w:type="pct"/>
                  <w:vAlign w:val="center"/>
                </w:tcPr>
                <w:p w:rsidR="00DC66C4" w:rsidRDefault="006C6747">
                  <w:pPr>
                    <w:spacing w:line="276" w:lineRule="auto"/>
                    <w:jc w:val="center"/>
                    <w:rPr>
                      <w:rFonts w:eastAsia="宋体"/>
                      <w:szCs w:val="21"/>
                    </w:rPr>
                  </w:pPr>
                  <w:proofErr w:type="gramStart"/>
                  <w:r>
                    <w:rPr>
                      <w:rFonts w:ascii="宋体" w:eastAsia="宋体" w:hAnsi="宋体" w:cs="Arial" w:hint="eastAsia"/>
                      <w:kern w:val="0"/>
                      <w:sz w:val="18"/>
                      <w:szCs w:val="18"/>
                    </w:rPr>
                    <w:t>铠</w:t>
                  </w:r>
                  <w:proofErr w:type="gramEnd"/>
                  <w:r>
                    <w:rPr>
                      <w:rFonts w:ascii="宋体" w:eastAsia="宋体" w:hAnsi="宋体" w:cs="Arial" w:hint="eastAsia"/>
                      <w:kern w:val="0"/>
                      <w:sz w:val="18"/>
                      <w:szCs w:val="18"/>
                    </w:rPr>
                    <w:t>装移</w:t>
                  </w:r>
                  <w:proofErr w:type="gramStart"/>
                  <w:r>
                    <w:rPr>
                      <w:rFonts w:ascii="宋体" w:eastAsia="宋体" w:hAnsi="宋体" w:cs="Arial" w:hint="eastAsia"/>
                      <w:kern w:val="0"/>
                      <w:sz w:val="18"/>
                      <w:szCs w:val="18"/>
                    </w:rPr>
                    <w:t>开</w:t>
                  </w:r>
                  <w:proofErr w:type="gramEnd"/>
                  <w:r>
                    <w:rPr>
                      <w:rFonts w:ascii="宋体" w:eastAsia="宋体" w:hAnsi="宋体" w:cs="Arial" w:hint="eastAsia"/>
                      <w:kern w:val="0"/>
                      <w:sz w:val="18"/>
                      <w:szCs w:val="18"/>
                    </w:rPr>
                    <w:t>式交流金属封闭开关设备</w:t>
                  </w:r>
                </w:p>
              </w:tc>
              <w:tc>
                <w:tcPr>
                  <w:tcW w:w="3691" w:type="pct"/>
                  <w:vAlign w:val="center"/>
                </w:tcPr>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 xml:space="preserve">1.设备名称: </w:t>
                  </w:r>
                  <w:proofErr w:type="gramStart"/>
                  <w:r>
                    <w:rPr>
                      <w:rFonts w:ascii="宋体" w:eastAsia="宋体" w:hAnsi="宋体" w:cs="Arial" w:hint="eastAsia"/>
                      <w:kern w:val="0"/>
                      <w:sz w:val="18"/>
                      <w:szCs w:val="18"/>
                    </w:rPr>
                    <w:t>铠</w:t>
                  </w:r>
                  <w:proofErr w:type="gramEnd"/>
                  <w:r>
                    <w:rPr>
                      <w:rFonts w:ascii="宋体" w:eastAsia="宋体" w:hAnsi="宋体" w:cs="Arial" w:hint="eastAsia"/>
                      <w:kern w:val="0"/>
                      <w:sz w:val="18"/>
                      <w:szCs w:val="18"/>
                    </w:rPr>
                    <w:t>装移</w:t>
                  </w:r>
                  <w:proofErr w:type="gramStart"/>
                  <w:r>
                    <w:rPr>
                      <w:rFonts w:ascii="宋体" w:eastAsia="宋体" w:hAnsi="宋体" w:cs="Arial" w:hint="eastAsia"/>
                      <w:kern w:val="0"/>
                      <w:sz w:val="18"/>
                      <w:szCs w:val="18"/>
                    </w:rPr>
                    <w:t>开</w:t>
                  </w:r>
                  <w:proofErr w:type="gramEnd"/>
                  <w:r>
                    <w:rPr>
                      <w:rFonts w:ascii="宋体" w:eastAsia="宋体" w:hAnsi="宋体" w:cs="Arial" w:hint="eastAsia"/>
                      <w:kern w:val="0"/>
                      <w:sz w:val="18"/>
                      <w:szCs w:val="18"/>
                    </w:rPr>
                    <w:t>式交流金属封闭开关设备</w:t>
                  </w:r>
                  <w:r>
                    <w:rPr>
                      <w:rFonts w:ascii="宋体" w:eastAsia="宋体" w:hAnsi="宋体" w:cs="Arial" w:hint="eastAsia"/>
                      <w:color w:val="000000"/>
                      <w:kern w:val="0"/>
                      <w:sz w:val="18"/>
                      <w:szCs w:val="18"/>
                    </w:rPr>
                    <w:br/>
                    <w:t>2.开关柜型号： KYN28A-12</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3.开关柜参数：系统最高电压12kV；  系统电压10kV； 额定频率：50Hz；主母线额定电流：630</w:t>
                  </w:r>
                  <w:r>
                    <w:rPr>
                      <w:rFonts w:ascii="宋体" w:eastAsia="宋体" w:hAnsi="宋体" w:cs="Arial"/>
                      <w:color w:val="000000"/>
                      <w:kern w:val="0"/>
                      <w:sz w:val="18"/>
                      <w:szCs w:val="18"/>
                    </w:rPr>
                    <w:t>/1250</w:t>
                  </w:r>
                  <w:r>
                    <w:rPr>
                      <w:rFonts w:ascii="宋体" w:eastAsia="宋体" w:hAnsi="宋体" w:cs="Arial" w:hint="eastAsia"/>
                      <w:color w:val="000000"/>
                      <w:kern w:val="0"/>
                      <w:sz w:val="18"/>
                      <w:szCs w:val="18"/>
                    </w:rPr>
                    <w:t xml:space="preserve">A； 分支母线额定电流：630A； 热稳定电流(有效值 </w:t>
                  </w:r>
                  <w:r>
                    <w:rPr>
                      <w:rFonts w:ascii="宋体" w:eastAsia="宋体" w:hAnsi="宋体" w:cs="Arial"/>
                      <w:color w:val="000000"/>
                      <w:kern w:val="0"/>
                      <w:sz w:val="18"/>
                      <w:szCs w:val="18"/>
                    </w:rPr>
                    <w:t>4S</w:t>
                  </w:r>
                  <w:r>
                    <w:rPr>
                      <w:rFonts w:ascii="宋体" w:eastAsia="宋体" w:hAnsi="宋体" w:cs="Arial" w:hint="eastAsia"/>
                      <w:color w:val="000000"/>
                      <w:kern w:val="0"/>
                      <w:sz w:val="18"/>
                      <w:szCs w:val="18"/>
                    </w:rPr>
                    <w:t>)：</w:t>
                  </w:r>
                  <w:r>
                    <w:rPr>
                      <w:rFonts w:ascii="宋体" w:eastAsia="宋体" w:hAnsi="宋体" w:cs="Arial"/>
                      <w:color w:val="000000"/>
                      <w:kern w:val="0"/>
                      <w:sz w:val="18"/>
                      <w:szCs w:val="18"/>
                    </w:rPr>
                    <w:t>25/31.5KA</w:t>
                  </w:r>
                  <w:r>
                    <w:rPr>
                      <w:rFonts w:ascii="宋体" w:eastAsia="宋体" w:hAnsi="宋体" w:cs="Arial" w:hint="eastAsia"/>
                      <w:color w:val="000000"/>
                      <w:kern w:val="0"/>
                      <w:sz w:val="18"/>
                      <w:szCs w:val="18"/>
                    </w:rPr>
                    <w:t xml:space="preserve">；动稳定电流(峰值)： </w:t>
                  </w:r>
                  <w:r>
                    <w:rPr>
                      <w:rFonts w:ascii="宋体" w:eastAsia="宋体" w:hAnsi="宋体" w:cs="Arial"/>
                      <w:color w:val="000000"/>
                      <w:kern w:val="0"/>
                      <w:sz w:val="18"/>
                      <w:szCs w:val="18"/>
                    </w:rPr>
                    <w:t>63/</w:t>
                  </w:r>
                  <w:r>
                    <w:rPr>
                      <w:rFonts w:ascii="宋体" w:eastAsia="宋体" w:hAnsi="宋体" w:cs="Arial" w:hint="eastAsia"/>
                      <w:color w:val="000000"/>
                      <w:kern w:val="0"/>
                      <w:sz w:val="18"/>
                      <w:szCs w:val="18"/>
                    </w:rPr>
                    <w:t>80kA ；各回路额定短路关合电流(峰值)：80kA ；各回路开</w:t>
                  </w:r>
                  <w:proofErr w:type="gramStart"/>
                  <w:r>
                    <w:rPr>
                      <w:rFonts w:ascii="宋体" w:eastAsia="宋体" w:hAnsi="宋体" w:cs="Arial" w:hint="eastAsia"/>
                      <w:color w:val="000000"/>
                      <w:kern w:val="0"/>
                      <w:sz w:val="18"/>
                      <w:szCs w:val="18"/>
                    </w:rPr>
                    <w:t>断稳定</w:t>
                  </w:r>
                  <w:proofErr w:type="gramEnd"/>
                  <w:r>
                    <w:rPr>
                      <w:rFonts w:ascii="宋体" w:eastAsia="宋体" w:hAnsi="宋体" w:cs="Arial" w:hint="eastAsia"/>
                      <w:color w:val="000000"/>
                      <w:kern w:val="0"/>
                      <w:sz w:val="18"/>
                      <w:szCs w:val="18"/>
                    </w:rPr>
                    <w:t>短路电流周期分量(有效值)：25/31.5kA；防护等级：开关柜：IP4X，开关柜内各隔室间：IP2X。</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4.开关柜采用手车</w:t>
                  </w:r>
                  <w:proofErr w:type="gramStart"/>
                  <w:r>
                    <w:rPr>
                      <w:rFonts w:ascii="宋体" w:eastAsia="宋体" w:hAnsi="宋体" w:cs="Arial" w:hint="eastAsia"/>
                      <w:color w:val="000000"/>
                      <w:kern w:val="0"/>
                      <w:sz w:val="18"/>
                      <w:szCs w:val="18"/>
                    </w:rPr>
                    <w:t>式固封式</w:t>
                  </w:r>
                  <w:proofErr w:type="gramEnd"/>
                  <w:r>
                    <w:rPr>
                      <w:rFonts w:ascii="宋体" w:eastAsia="宋体" w:hAnsi="宋体" w:cs="Arial" w:hint="eastAsia"/>
                      <w:color w:val="000000"/>
                      <w:kern w:val="0"/>
                      <w:sz w:val="18"/>
                      <w:szCs w:val="18"/>
                    </w:rPr>
                    <w:t xml:space="preserve">真空断路器；性能参数及技术要求： </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 xml:space="preserve">a、额定电压12kV，额定电流范围：630~4000A； b、额定绝缘水平：1min工频耐受电压：42kV对地、48kV断口，雷电冲击耐 受电压：75kV对地、85kV断口;额定频率：50Hz； </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c、可进行免维护频繁操作，机械寿命M2级：30,000次(</w:t>
                  </w:r>
                  <w:r>
                    <w:rPr>
                      <w:rFonts w:ascii="宋体" w:eastAsia="宋体" w:hAnsi="宋体" w:cs="Arial" w:hint="eastAsia"/>
                      <w:b/>
                      <w:color w:val="000000"/>
                      <w:kern w:val="0"/>
                      <w:sz w:val="18"/>
                      <w:szCs w:val="18"/>
                    </w:rPr>
                    <w:t>提供证明材料</w:t>
                  </w:r>
                  <w:r>
                    <w:rPr>
                      <w:rFonts w:ascii="宋体" w:eastAsia="宋体" w:hAnsi="宋体" w:cs="Arial" w:hint="eastAsia"/>
                      <w:color w:val="000000"/>
                      <w:kern w:val="0"/>
                      <w:sz w:val="18"/>
                      <w:szCs w:val="18"/>
                    </w:rPr>
                    <w:t>）。</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d、额定绝缘水平：</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雷电冲击耐压(峰值):对地、相间、断路器口：42kV;隔离断口：48kV</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1)开断空载变压器的过电压：≤2Ue</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2)额定短路持续时间：4S</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3)满容量短路开断次数：20</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4)额定电流的</w:t>
                  </w:r>
                  <w:proofErr w:type="gramStart"/>
                  <w:r>
                    <w:rPr>
                      <w:rFonts w:ascii="宋体" w:eastAsia="宋体" w:hAnsi="宋体" w:cs="Arial" w:hint="eastAsia"/>
                      <w:color w:val="000000"/>
                      <w:kern w:val="0"/>
                      <w:sz w:val="18"/>
                      <w:szCs w:val="18"/>
                    </w:rPr>
                    <w:t>开断及连续</w:t>
                  </w:r>
                  <w:proofErr w:type="gramEnd"/>
                  <w:r>
                    <w:rPr>
                      <w:rFonts w:ascii="宋体" w:eastAsia="宋体" w:hAnsi="宋体" w:cs="Arial" w:hint="eastAsia"/>
                      <w:color w:val="000000"/>
                      <w:kern w:val="0"/>
                      <w:sz w:val="18"/>
                      <w:szCs w:val="18"/>
                    </w:rPr>
                    <w:t>机械操作试验次数：10000</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5)真空断路器切合10km空载电缆线路的过电压倍数&gt;2.5倍。</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e、操作机构</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lastRenderedPageBreak/>
                    <w:t>1)断路器采用由电动机储能的弹簧操作机构，电源采用DC220V。失去电源时，可以手动储能。</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2)机构可手动</w:t>
                  </w:r>
                  <w:proofErr w:type="gramStart"/>
                  <w:r>
                    <w:rPr>
                      <w:rFonts w:ascii="宋体" w:eastAsia="宋体" w:hAnsi="宋体" w:cs="Arial" w:hint="eastAsia"/>
                      <w:color w:val="000000"/>
                      <w:kern w:val="0"/>
                      <w:sz w:val="18"/>
                      <w:szCs w:val="18"/>
                    </w:rPr>
                    <w:t>合分闸</w:t>
                  </w:r>
                  <w:proofErr w:type="gramEnd"/>
                  <w:r>
                    <w:rPr>
                      <w:rFonts w:ascii="宋体" w:eastAsia="宋体" w:hAnsi="宋体" w:cs="Arial" w:hint="eastAsia"/>
                      <w:color w:val="000000"/>
                      <w:kern w:val="0"/>
                      <w:sz w:val="18"/>
                      <w:szCs w:val="18"/>
                    </w:rPr>
                    <w:t>，以便在失去控制电源时操作断路器。该手动装置应有防误动措施；</w:t>
                  </w:r>
                </w:p>
                <w:p w:rsidR="00DC66C4" w:rsidRDefault="006C6747">
                  <w:pPr>
                    <w:pStyle w:val="a3"/>
                    <w:rPr>
                      <w:b/>
                      <w:szCs w:val="21"/>
                    </w:rPr>
                  </w:pPr>
                  <w:r>
                    <w:rPr>
                      <w:rFonts w:ascii="宋体" w:eastAsia="宋体" w:hAnsi="宋体" w:cs="Arial" w:hint="eastAsia"/>
                      <w:color w:val="000000"/>
                      <w:kern w:val="0"/>
                      <w:sz w:val="18"/>
                      <w:szCs w:val="18"/>
                    </w:rPr>
                    <w:t>5.开关柜内电流互感器选用环氧树脂整体浇注式户内型电磁式互感器</w:t>
                  </w:r>
                </w:p>
                <w:p w:rsidR="00DC66C4" w:rsidRDefault="006C6747">
                  <w:pPr>
                    <w:pStyle w:val="a3"/>
                    <w:rPr>
                      <w:b/>
                      <w:szCs w:val="21"/>
                    </w:rPr>
                  </w:pPr>
                  <w:r>
                    <w:rPr>
                      <w:rFonts w:ascii="宋体" w:eastAsia="宋体" w:hAnsi="宋体" w:cs="Arial" w:hint="eastAsia"/>
                      <w:color w:val="000000"/>
                      <w:kern w:val="0"/>
                      <w:sz w:val="18"/>
                      <w:szCs w:val="18"/>
                    </w:rPr>
                    <w:t>性能参数及技术要求：</w:t>
                  </w:r>
                  <w:r>
                    <w:rPr>
                      <w:rFonts w:ascii="宋体" w:eastAsia="宋体" w:hAnsi="宋体" w:cs="Arial" w:hint="eastAsia"/>
                      <w:color w:val="000000"/>
                      <w:kern w:val="0"/>
                      <w:sz w:val="18"/>
                      <w:szCs w:val="18"/>
                    </w:rPr>
                    <w:br/>
                    <w:t>额定电压10kV,最高工作电压12kV,额定一次电流见配置表,额定二次电流5A,额定输出容量20VA,温升限值 (在额定工况下)110K (F级绝缘),额定连续热电流同额定一次电流,额定峰值耐受电流 25kA,额定短时耐受电流10kA/3s,准确等级0.5/10P20 ；额定绝缘水平,雷电冲击耐受电压 (峰值)： 75kV,5min工频耐受电压 (方均根值)： 28kV,二次组绝缘水平为1min工频耐受电压： 3kV,段间绝缘水平为1min工频耐受电压： 3kV,匝间绝缘水平为：额定耐受电压： 4.5kV (峰值),爬电比距： ≥25mm/kV,局部放电水平：在1.2倍最高相电压下，局部放电量≤20pC；电流互感器采用全封闭结构，环氧体表面采用不喷涂等先进工艺，铁芯采用优质磁材料制成。</w:t>
                  </w:r>
                </w:p>
                <w:p w:rsidR="00DC66C4" w:rsidRDefault="00F81A92" w:rsidP="00F81A92">
                  <w:pPr>
                    <w:pStyle w:val="a3"/>
                    <w:tabs>
                      <w:tab w:val="left" w:pos="312"/>
                    </w:tabs>
                    <w:rPr>
                      <w:rFonts w:ascii="宋体" w:eastAsia="宋体" w:hAnsi="宋体" w:cs="Arial"/>
                      <w:color w:val="000000"/>
                      <w:kern w:val="0"/>
                      <w:sz w:val="18"/>
                      <w:szCs w:val="18"/>
                    </w:rPr>
                  </w:pPr>
                  <w:r>
                    <w:rPr>
                      <w:rFonts w:ascii="宋体" w:eastAsia="宋体" w:hAnsi="宋体" w:cs="Arial" w:hint="eastAsia"/>
                      <w:color w:val="000000"/>
                      <w:kern w:val="0"/>
                      <w:sz w:val="18"/>
                      <w:szCs w:val="18"/>
                    </w:rPr>
                    <w:t>6</w:t>
                  </w:r>
                  <w:r>
                    <w:rPr>
                      <w:rFonts w:ascii="宋体" w:eastAsia="宋体" w:hAnsi="宋体" w:cs="Arial"/>
                      <w:color w:val="000000"/>
                      <w:kern w:val="0"/>
                      <w:sz w:val="18"/>
                      <w:szCs w:val="18"/>
                    </w:rPr>
                    <w:t>.</w:t>
                  </w:r>
                  <w:r w:rsidR="006C6747">
                    <w:rPr>
                      <w:rFonts w:ascii="宋体" w:eastAsia="宋体" w:hAnsi="宋体" w:cs="Arial" w:hint="eastAsia"/>
                      <w:color w:val="000000"/>
                      <w:kern w:val="0"/>
                      <w:sz w:val="18"/>
                      <w:szCs w:val="18"/>
                    </w:rPr>
                    <w:t xml:space="preserve">开关柜内电压互感器采用户内、单相、多绕组、全封闭环氧浇注式、电磁型，性能参数及技术要求： </w:t>
                  </w:r>
                  <w:r w:rsidR="006C6747">
                    <w:rPr>
                      <w:rFonts w:ascii="宋体" w:eastAsia="宋体" w:hAnsi="宋体" w:cs="Arial" w:hint="eastAsia"/>
                      <w:color w:val="000000"/>
                      <w:kern w:val="0"/>
                      <w:sz w:val="18"/>
                      <w:szCs w:val="18"/>
                    </w:rPr>
                    <w:br/>
                    <w:t>额定值及性能要求额定一次电压 10kV；最高工作电压 12kV；额定二次电压第一副绕组0.1kV；额定绝缘水平：雷电冲击耐受电压 (峰值) 75kV；雷电截波冲击耐受电压 87kV；5min工频耐受电压 (方均根值) 28kV；1min感应耐受电压 28kV；二次绕组绝缘水平为1min工频耐受电压 3kV；段间绝缘：1min工频耐受电压 3kV；接地端子的1min工频耐受电压 3kV；爬电比距： ≥25mm/kV；局部放电：在1.2倍最高线电压下，局部放电量 ≤20pC。</w:t>
                  </w:r>
                </w:p>
                <w:p w:rsidR="00DC66C4" w:rsidRDefault="006C6747">
                  <w:pPr>
                    <w:pStyle w:val="a3"/>
                    <w:rPr>
                      <w:rFonts w:ascii="宋体" w:eastAsia="宋体" w:hAnsi="宋体" w:cs="Arial"/>
                      <w:color w:val="000000"/>
                      <w:kern w:val="0"/>
                      <w:sz w:val="18"/>
                      <w:szCs w:val="18"/>
                    </w:rPr>
                  </w:pPr>
                  <w:r>
                    <w:rPr>
                      <w:rFonts w:ascii="宋体" w:eastAsia="宋体" w:hAnsi="宋体" w:cs="Arial" w:hint="eastAsia"/>
                      <w:color w:val="000000"/>
                      <w:kern w:val="0"/>
                      <w:sz w:val="18"/>
                      <w:szCs w:val="18"/>
                    </w:rPr>
                    <w:t>7.开关柜框架，采用</w:t>
                  </w:r>
                  <w:proofErr w:type="gramStart"/>
                  <w:r>
                    <w:rPr>
                      <w:rFonts w:ascii="宋体" w:eastAsia="宋体" w:hAnsi="宋体" w:cs="Arial" w:hint="eastAsia"/>
                      <w:color w:val="000000"/>
                      <w:kern w:val="0"/>
                      <w:sz w:val="18"/>
                      <w:szCs w:val="18"/>
                    </w:rPr>
                    <w:t>敷</w:t>
                  </w:r>
                  <w:proofErr w:type="gramEnd"/>
                  <w:r>
                    <w:rPr>
                      <w:rFonts w:ascii="宋体" w:eastAsia="宋体" w:hAnsi="宋体" w:cs="Arial" w:hint="eastAsia"/>
                      <w:color w:val="000000"/>
                      <w:kern w:val="0"/>
                      <w:sz w:val="18"/>
                      <w:szCs w:val="18"/>
                    </w:rPr>
                    <w:t>铝锌框架冷轧钢板面板结构，板材厚度不低于 2mm（不含喷漆厚度）</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8.具体规格参数详见招标图纸，其主要元器件型号规格、技术参数均以设计图纸所示为准。</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9.</w:t>
                  </w:r>
                  <w:r>
                    <w:rPr>
                      <w:rFonts w:ascii="宋体" w:eastAsia="宋体" w:hAnsi="宋体" w:cs="Arial" w:hint="eastAsia"/>
                      <w:b/>
                      <w:color w:val="000000"/>
                      <w:kern w:val="0"/>
                      <w:sz w:val="18"/>
                      <w:szCs w:val="18"/>
                    </w:rPr>
                    <w:t>提供所投产品第三方检测机构出具</w:t>
                  </w:r>
                  <w:r w:rsidR="00A91201">
                    <w:rPr>
                      <w:rFonts w:ascii="宋体" w:eastAsia="宋体" w:hAnsi="宋体" w:cs="Arial" w:hint="eastAsia"/>
                      <w:b/>
                      <w:color w:val="000000"/>
                      <w:kern w:val="0"/>
                      <w:sz w:val="18"/>
                      <w:szCs w:val="18"/>
                    </w:rPr>
                    <w:t>的</w:t>
                  </w:r>
                  <w:r>
                    <w:rPr>
                      <w:rFonts w:ascii="宋体" w:eastAsia="宋体" w:hAnsi="宋体" w:cs="Arial" w:hint="eastAsia"/>
                      <w:b/>
                      <w:color w:val="000000"/>
                      <w:kern w:val="0"/>
                      <w:sz w:val="18"/>
                      <w:szCs w:val="18"/>
                    </w:rPr>
                    <w:t>型式试验报告。</w:t>
                  </w:r>
                </w:p>
                <w:p w:rsidR="00DC66C4" w:rsidRDefault="006C6747">
                  <w:pPr>
                    <w:pStyle w:val="a3"/>
                    <w:rPr>
                      <w:b/>
                      <w:szCs w:val="21"/>
                    </w:rPr>
                  </w:pPr>
                  <w:r>
                    <w:rPr>
                      <w:rFonts w:ascii="宋体" w:eastAsia="宋体" w:hAnsi="宋体" w:cs="Arial" w:hint="eastAsia"/>
                      <w:kern w:val="0"/>
                      <w:sz w:val="18"/>
                      <w:szCs w:val="18"/>
                    </w:rPr>
                    <w:t>10.所有设备按要求安装到位及功能修复（拆除原有设备），符合国家设备安装相关标准。</w:t>
                  </w:r>
                </w:p>
              </w:tc>
              <w:tc>
                <w:tcPr>
                  <w:tcW w:w="211" w:type="pct"/>
                  <w:vAlign w:val="center"/>
                </w:tcPr>
                <w:p w:rsidR="00DC66C4" w:rsidRDefault="006C6747">
                  <w:pPr>
                    <w:spacing w:line="276" w:lineRule="auto"/>
                    <w:jc w:val="center"/>
                    <w:rPr>
                      <w:szCs w:val="21"/>
                    </w:rPr>
                  </w:pPr>
                  <w:r>
                    <w:rPr>
                      <w:rFonts w:hint="eastAsia"/>
                      <w:szCs w:val="21"/>
                    </w:rPr>
                    <w:lastRenderedPageBreak/>
                    <w:t>台</w:t>
                  </w:r>
                </w:p>
              </w:tc>
              <w:tc>
                <w:tcPr>
                  <w:tcW w:w="262" w:type="pct"/>
                  <w:vAlign w:val="center"/>
                </w:tcPr>
                <w:p w:rsidR="00DC66C4" w:rsidRDefault="006C6747">
                  <w:pPr>
                    <w:spacing w:line="276" w:lineRule="auto"/>
                    <w:jc w:val="center"/>
                    <w:rPr>
                      <w:szCs w:val="21"/>
                    </w:rPr>
                  </w:pPr>
                  <w:r>
                    <w:rPr>
                      <w:rFonts w:hint="eastAsia"/>
                      <w:szCs w:val="21"/>
                    </w:rPr>
                    <w:t>12</w:t>
                  </w:r>
                </w:p>
              </w:tc>
            </w:tr>
            <w:tr w:rsidR="00DC66C4">
              <w:trPr>
                <w:jc w:val="center"/>
              </w:trPr>
              <w:tc>
                <w:tcPr>
                  <w:tcW w:w="259" w:type="pct"/>
                  <w:vAlign w:val="center"/>
                </w:tcPr>
                <w:p w:rsidR="00DC66C4" w:rsidRDefault="006C6747">
                  <w:pPr>
                    <w:spacing w:line="276" w:lineRule="auto"/>
                    <w:jc w:val="center"/>
                    <w:rPr>
                      <w:szCs w:val="21"/>
                    </w:rPr>
                  </w:pPr>
                  <w:r>
                    <w:rPr>
                      <w:rFonts w:hint="eastAsia"/>
                      <w:szCs w:val="21"/>
                    </w:rPr>
                    <w:t>2</w:t>
                  </w:r>
                </w:p>
              </w:tc>
              <w:tc>
                <w:tcPr>
                  <w:tcW w:w="575" w:type="pct"/>
                  <w:vAlign w:val="center"/>
                </w:tcPr>
                <w:p w:rsidR="00DC66C4" w:rsidRDefault="006C6747">
                  <w:pPr>
                    <w:spacing w:line="276" w:lineRule="auto"/>
                    <w:jc w:val="center"/>
                    <w:rPr>
                      <w:szCs w:val="21"/>
                    </w:rPr>
                  </w:pPr>
                  <w:r>
                    <w:rPr>
                      <w:rFonts w:hint="eastAsia"/>
                      <w:szCs w:val="21"/>
                    </w:rPr>
                    <w:t>真空断路器</w:t>
                  </w:r>
                </w:p>
              </w:tc>
              <w:tc>
                <w:tcPr>
                  <w:tcW w:w="3691" w:type="pct"/>
                  <w:vAlign w:val="center"/>
                </w:tcPr>
                <w:p w:rsidR="00DC66C4" w:rsidRDefault="006C6747">
                  <w:pPr>
                    <w:spacing w:line="276" w:lineRule="auto"/>
                    <w:rPr>
                      <w:szCs w:val="21"/>
                    </w:rPr>
                  </w:pPr>
                  <w:r>
                    <w:rPr>
                      <w:rFonts w:hint="eastAsia"/>
                      <w:szCs w:val="21"/>
                    </w:rPr>
                    <w:t>1、</w:t>
                  </w:r>
                  <w:r>
                    <w:rPr>
                      <w:rFonts w:ascii="宋体" w:eastAsia="宋体" w:hAnsi="宋体" w:cs="Arial" w:hint="eastAsia"/>
                      <w:color w:val="000000"/>
                      <w:kern w:val="0"/>
                      <w:sz w:val="18"/>
                      <w:szCs w:val="18"/>
                    </w:rPr>
                    <w:t>型式：</w:t>
                  </w:r>
                  <w:proofErr w:type="gramStart"/>
                  <w:r>
                    <w:rPr>
                      <w:rFonts w:ascii="宋体" w:eastAsia="宋体" w:hAnsi="宋体" w:cs="Arial" w:hint="eastAsia"/>
                      <w:color w:val="000000"/>
                      <w:kern w:val="0"/>
                      <w:sz w:val="18"/>
                      <w:szCs w:val="18"/>
                    </w:rPr>
                    <w:t>固封式真空断路器</w:t>
                  </w:r>
                  <w:proofErr w:type="gramEnd"/>
                  <w:r>
                    <w:rPr>
                      <w:rFonts w:ascii="宋体" w:eastAsia="宋体" w:hAnsi="宋体" w:cs="Arial" w:hint="eastAsia"/>
                      <w:color w:val="000000"/>
                      <w:kern w:val="0"/>
                      <w:sz w:val="18"/>
                      <w:szCs w:val="18"/>
                    </w:rPr>
                    <w:t xml:space="preserve">，手车式1250A； </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2、性能参数及技术要求：</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 xml:space="preserve">a、额定电压12kV，额定电流范围：630~4000A； </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 xml:space="preserve">b、额定绝缘水平：1min工频耐受电压：42kV对地、48kV断口，雷电冲击耐受电压：75kV对地、85kV断口;额定频率：50Hz； </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c、可进行免维护频繁操作，机械寿命M2级：30,000次(</w:t>
                  </w:r>
                  <w:r w:rsidR="001941D1">
                    <w:rPr>
                      <w:rFonts w:ascii="宋体" w:eastAsia="宋体" w:hAnsi="宋体" w:cs="Arial" w:hint="eastAsia"/>
                      <w:b/>
                      <w:color w:val="000000"/>
                      <w:kern w:val="0"/>
                      <w:sz w:val="18"/>
                      <w:szCs w:val="18"/>
                    </w:rPr>
                    <w:t>提供证明材料</w:t>
                  </w:r>
                  <w:r>
                    <w:rPr>
                      <w:rFonts w:ascii="宋体" w:eastAsia="宋体" w:hAnsi="宋体" w:cs="Arial" w:hint="eastAsia"/>
                      <w:color w:val="000000"/>
                      <w:kern w:val="0"/>
                      <w:sz w:val="18"/>
                      <w:szCs w:val="18"/>
                    </w:rPr>
                    <w:t>）</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d、额定绝缘水平：</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雷电冲击耐压(峰值):对地、相间、断路器口：42kV;隔离断口：48kV</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1)开断空载变压器的过电压：≤2Ue</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2)额定短路持续时间：4S</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3)满容量短路开断次数：20</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4)额定电流的</w:t>
                  </w:r>
                  <w:proofErr w:type="gramStart"/>
                  <w:r>
                    <w:rPr>
                      <w:rFonts w:ascii="宋体" w:eastAsia="宋体" w:hAnsi="宋体" w:cs="Arial" w:hint="eastAsia"/>
                      <w:color w:val="000000"/>
                      <w:kern w:val="0"/>
                      <w:sz w:val="18"/>
                      <w:szCs w:val="18"/>
                    </w:rPr>
                    <w:t>开断及连续</w:t>
                  </w:r>
                  <w:proofErr w:type="gramEnd"/>
                  <w:r>
                    <w:rPr>
                      <w:rFonts w:ascii="宋体" w:eastAsia="宋体" w:hAnsi="宋体" w:cs="Arial" w:hint="eastAsia"/>
                      <w:color w:val="000000"/>
                      <w:kern w:val="0"/>
                      <w:sz w:val="18"/>
                      <w:szCs w:val="18"/>
                    </w:rPr>
                    <w:t>机械操作试验次数：10000</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5)真空断路器切合10km空载电缆线路的过电压倍数&gt;2.5倍。</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e、操作机构</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1)断路器采用由电动机储能的弹簧操作机构，电源采用DC220V。失去电源时，可以手动储能。</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lastRenderedPageBreak/>
                    <w:t>2)机构可手动</w:t>
                  </w:r>
                  <w:proofErr w:type="gramStart"/>
                  <w:r>
                    <w:rPr>
                      <w:rFonts w:ascii="宋体" w:eastAsia="宋体" w:hAnsi="宋体" w:cs="Arial" w:hint="eastAsia"/>
                      <w:color w:val="000000"/>
                      <w:kern w:val="0"/>
                      <w:sz w:val="18"/>
                      <w:szCs w:val="18"/>
                    </w:rPr>
                    <w:t>合分闸</w:t>
                  </w:r>
                  <w:proofErr w:type="gramEnd"/>
                  <w:r>
                    <w:rPr>
                      <w:rFonts w:ascii="宋体" w:eastAsia="宋体" w:hAnsi="宋体" w:cs="Arial" w:hint="eastAsia"/>
                      <w:color w:val="000000"/>
                      <w:kern w:val="0"/>
                      <w:sz w:val="18"/>
                      <w:szCs w:val="18"/>
                    </w:rPr>
                    <w:t>，以便在失去控制电源时操作断路器。该手动装置应有防误动措施。</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w:t>
                  </w:r>
                  <w:r>
                    <w:rPr>
                      <w:rFonts w:ascii="宋体" w:eastAsia="宋体" w:hAnsi="宋体" w:cs="Arial" w:hint="eastAsia"/>
                      <w:b/>
                      <w:color w:val="000000"/>
                      <w:kern w:val="0"/>
                      <w:sz w:val="18"/>
                      <w:szCs w:val="18"/>
                    </w:rPr>
                    <w:t>投标文件中须提供实现以上相关功能的产品技术规格书及第三方检测机构出具的型式</w:t>
                  </w:r>
                  <w:r w:rsidR="00A91201">
                    <w:rPr>
                      <w:rFonts w:ascii="宋体" w:eastAsia="宋体" w:hAnsi="宋体" w:cs="Arial" w:hint="eastAsia"/>
                      <w:b/>
                      <w:color w:val="000000"/>
                      <w:kern w:val="0"/>
                      <w:sz w:val="18"/>
                      <w:szCs w:val="18"/>
                    </w:rPr>
                    <w:t>试验</w:t>
                  </w:r>
                  <w:r>
                    <w:rPr>
                      <w:rFonts w:ascii="宋体" w:eastAsia="宋体" w:hAnsi="宋体" w:cs="Arial" w:hint="eastAsia"/>
                      <w:b/>
                      <w:color w:val="000000"/>
                      <w:kern w:val="0"/>
                      <w:sz w:val="18"/>
                      <w:szCs w:val="18"/>
                    </w:rPr>
                    <w:t>报告。</w:t>
                  </w:r>
                </w:p>
                <w:p w:rsidR="00DC66C4" w:rsidRDefault="006C6747">
                  <w:pPr>
                    <w:pStyle w:val="a3"/>
                    <w:spacing w:line="276" w:lineRule="auto"/>
                    <w:rPr>
                      <w:rFonts w:ascii="宋体" w:eastAsia="宋体" w:hAnsi="宋体" w:cs="Arial"/>
                      <w:color w:val="000000"/>
                      <w:kern w:val="0"/>
                      <w:sz w:val="18"/>
                      <w:szCs w:val="18"/>
                    </w:rPr>
                  </w:pPr>
                  <w:r>
                    <w:rPr>
                      <w:rFonts w:ascii="宋体" w:eastAsia="宋体" w:hAnsi="宋体" w:cs="Arial" w:hint="eastAsia"/>
                      <w:color w:val="000000"/>
                      <w:kern w:val="0"/>
                      <w:sz w:val="18"/>
                      <w:szCs w:val="18"/>
                    </w:rPr>
                    <w:t>4、对原高压柜内</w:t>
                  </w:r>
                  <w:proofErr w:type="gramStart"/>
                  <w:r>
                    <w:rPr>
                      <w:rFonts w:ascii="宋体" w:eastAsia="宋体" w:hAnsi="宋体" w:cs="Arial" w:hint="eastAsia"/>
                      <w:color w:val="000000"/>
                      <w:kern w:val="0"/>
                      <w:sz w:val="18"/>
                      <w:szCs w:val="18"/>
                    </w:rPr>
                    <w:t>静触头及柜内绝缘</w:t>
                  </w:r>
                  <w:proofErr w:type="gramEnd"/>
                  <w:r>
                    <w:rPr>
                      <w:rFonts w:ascii="宋体" w:eastAsia="宋体" w:hAnsi="宋体" w:cs="Arial" w:hint="eastAsia"/>
                      <w:color w:val="000000"/>
                      <w:kern w:val="0"/>
                      <w:sz w:val="18"/>
                      <w:szCs w:val="18"/>
                    </w:rPr>
                    <w:t>件进行更换，功能修复。</w:t>
                  </w:r>
                </w:p>
              </w:tc>
              <w:tc>
                <w:tcPr>
                  <w:tcW w:w="211" w:type="pct"/>
                  <w:vAlign w:val="center"/>
                </w:tcPr>
                <w:p w:rsidR="00DC66C4" w:rsidRDefault="006C6747">
                  <w:pPr>
                    <w:spacing w:line="276" w:lineRule="auto"/>
                    <w:jc w:val="center"/>
                    <w:rPr>
                      <w:szCs w:val="21"/>
                    </w:rPr>
                  </w:pPr>
                  <w:r>
                    <w:rPr>
                      <w:rFonts w:hint="eastAsia"/>
                      <w:szCs w:val="21"/>
                    </w:rPr>
                    <w:lastRenderedPageBreak/>
                    <w:t>台</w:t>
                  </w:r>
                </w:p>
              </w:tc>
              <w:tc>
                <w:tcPr>
                  <w:tcW w:w="262" w:type="pct"/>
                  <w:vAlign w:val="center"/>
                </w:tcPr>
                <w:p w:rsidR="00DC66C4" w:rsidRDefault="006C6747">
                  <w:pPr>
                    <w:spacing w:line="276" w:lineRule="auto"/>
                    <w:jc w:val="center"/>
                    <w:rPr>
                      <w:szCs w:val="21"/>
                    </w:rPr>
                  </w:pPr>
                  <w:r>
                    <w:rPr>
                      <w:rFonts w:hint="eastAsia"/>
                      <w:szCs w:val="21"/>
                    </w:rPr>
                    <w:t>6</w:t>
                  </w:r>
                </w:p>
              </w:tc>
            </w:tr>
            <w:tr w:rsidR="00DC66C4">
              <w:trPr>
                <w:jc w:val="center"/>
              </w:trPr>
              <w:tc>
                <w:tcPr>
                  <w:tcW w:w="259" w:type="pct"/>
                  <w:vAlign w:val="center"/>
                </w:tcPr>
                <w:p w:rsidR="00DC66C4" w:rsidRDefault="006C6747">
                  <w:pPr>
                    <w:spacing w:line="276" w:lineRule="auto"/>
                    <w:jc w:val="center"/>
                    <w:rPr>
                      <w:szCs w:val="21"/>
                    </w:rPr>
                  </w:pPr>
                  <w:r>
                    <w:rPr>
                      <w:rFonts w:hint="eastAsia"/>
                      <w:szCs w:val="21"/>
                    </w:rPr>
                    <w:t>3</w:t>
                  </w:r>
                </w:p>
              </w:tc>
              <w:tc>
                <w:tcPr>
                  <w:tcW w:w="575" w:type="pct"/>
                  <w:vAlign w:val="center"/>
                </w:tcPr>
                <w:p w:rsidR="00DC66C4" w:rsidRDefault="006C6747">
                  <w:pPr>
                    <w:spacing w:line="276" w:lineRule="auto"/>
                    <w:jc w:val="center"/>
                    <w:rPr>
                      <w:szCs w:val="21"/>
                    </w:rPr>
                  </w:pPr>
                  <w:r>
                    <w:rPr>
                      <w:rFonts w:hint="eastAsia"/>
                      <w:szCs w:val="21"/>
                    </w:rPr>
                    <w:t>真空断路器</w:t>
                  </w:r>
                </w:p>
              </w:tc>
              <w:tc>
                <w:tcPr>
                  <w:tcW w:w="3691" w:type="pct"/>
                  <w:vAlign w:val="center"/>
                </w:tcPr>
                <w:p w:rsidR="00DC66C4" w:rsidRDefault="006C6747">
                  <w:pPr>
                    <w:spacing w:line="276" w:lineRule="auto"/>
                    <w:rPr>
                      <w:szCs w:val="21"/>
                    </w:rPr>
                  </w:pPr>
                  <w:r>
                    <w:rPr>
                      <w:rFonts w:hint="eastAsia"/>
                      <w:szCs w:val="21"/>
                    </w:rPr>
                    <w:t>1、</w:t>
                  </w:r>
                  <w:r>
                    <w:rPr>
                      <w:rFonts w:ascii="宋体" w:eastAsia="宋体" w:hAnsi="宋体" w:cs="Arial" w:hint="eastAsia"/>
                      <w:color w:val="000000"/>
                      <w:kern w:val="0"/>
                      <w:sz w:val="18"/>
                      <w:szCs w:val="18"/>
                    </w:rPr>
                    <w:t>型式：</w:t>
                  </w:r>
                  <w:proofErr w:type="gramStart"/>
                  <w:r>
                    <w:rPr>
                      <w:rFonts w:ascii="宋体" w:eastAsia="宋体" w:hAnsi="宋体" w:cs="Arial" w:hint="eastAsia"/>
                      <w:color w:val="000000"/>
                      <w:kern w:val="0"/>
                      <w:sz w:val="18"/>
                      <w:szCs w:val="18"/>
                    </w:rPr>
                    <w:t>固封式真空断路器</w:t>
                  </w:r>
                  <w:proofErr w:type="gramEnd"/>
                  <w:r>
                    <w:rPr>
                      <w:rFonts w:ascii="宋体" w:eastAsia="宋体" w:hAnsi="宋体" w:cs="Arial" w:hint="eastAsia"/>
                      <w:color w:val="000000"/>
                      <w:kern w:val="0"/>
                      <w:sz w:val="18"/>
                      <w:szCs w:val="18"/>
                    </w:rPr>
                    <w:t xml:space="preserve">，手车式630A； </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2、性能参数及技术要求：</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 xml:space="preserve">a、额定电压12kV，额定电流范围：630~4000A； </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 xml:space="preserve">b、额定绝缘水平：1min工频耐受电压：42kV对地、48kV断口，雷电冲击耐受电压：75kV对地、85kV断口;额定频率：50Hz； </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c、可进行免维护频繁操作，机械寿命M2级：30,000次(</w:t>
                  </w:r>
                  <w:r>
                    <w:rPr>
                      <w:rFonts w:ascii="宋体" w:eastAsia="宋体" w:hAnsi="宋体" w:cs="Arial" w:hint="eastAsia"/>
                      <w:b/>
                      <w:color w:val="000000"/>
                      <w:kern w:val="0"/>
                      <w:sz w:val="18"/>
                      <w:szCs w:val="18"/>
                    </w:rPr>
                    <w:t>提供证明材料</w:t>
                  </w:r>
                  <w:r>
                    <w:rPr>
                      <w:rFonts w:ascii="宋体" w:eastAsia="宋体" w:hAnsi="宋体" w:cs="Arial" w:hint="eastAsia"/>
                      <w:color w:val="000000"/>
                      <w:kern w:val="0"/>
                      <w:sz w:val="18"/>
                      <w:szCs w:val="18"/>
                    </w:rPr>
                    <w:t>）</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d、额定绝缘水平：</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雷电冲击耐压(峰值):对地、相间、断路器口：42kV;隔离断口：48kV</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1)开断空载变压器的过电压：≤2Ue</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2)额定短路持续时间：4S</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3)满容量短路开断次数：20</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4)额定电流的</w:t>
                  </w:r>
                  <w:proofErr w:type="gramStart"/>
                  <w:r>
                    <w:rPr>
                      <w:rFonts w:ascii="宋体" w:eastAsia="宋体" w:hAnsi="宋体" w:cs="Arial" w:hint="eastAsia"/>
                      <w:color w:val="000000"/>
                      <w:kern w:val="0"/>
                      <w:sz w:val="18"/>
                      <w:szCs w:val="18"/>
                    </w:rPr>
                    <w:t>开断及连续</w:t>
                  </w:r>
                  <w:proofErr w:type="gramEnd"/>
                  <w:r>
                    <w:rPr>
                      <w:rFonts w:ascii="宋体" w:eastAsia="宋体" w:hAnsi="宋体" w:cs="Arial" w:hint="eastAsia"/>
                      <w:color w:val="000000"/>
                      <w:kern w:val="0"/>
                      <w:sz w:val="18"/>
                      <w:szCs w:val="18"/>
                    </w:rPr>
                    <w:t>机械操作试验次数：10000</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5)真空断路器切合10km空载电缆线路的过电压倍数&gt;2.5倍。</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e、操作机构</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1)断路器采用由电动机储能的弹簧操作机构，电源采用DC220V。失去电源时，可以手动储能。</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2)机构可手动</w:t>
                  </w:r>
                  <w:proofErr w:type="gramStart"/>
                  <w:r>
                    <w:rPr>
                      <w:rFonts w:ascii="宋体" w:eastAsia="宋体" w:hAnsi="宋体" w:cs="Arial" w:hint="eastAsia"/>
                      <w:color w:val="000000"/>
                      <w:kern w:val="0"/>
                      <w:sz w:val="18"/>
                      <w:szCs w:val="18"/>
                    </w:rPr>
                    <w:t>合分闸</w:t>
                  </w:r>
                  <w:proofErr w:type="gramEnd"/>
                  <w:r>
                    <w:rPr>
                      <w:rFonts w:ascii="宋体" w:eastAsia="宋体" w:hAnsi="宋体" w:cs="Arial" w:hint="eastAsia"/>
                      <w:color w:val="000000"/>
                      <w:kern w:val="0"/>
                      <w:sz w:val="18"/>
                      <w:szCs w:val="18"/>
                    </w:rPr>
                    <w:t>，以便在失去控制电源时操作断路器。该手动装置应有防误动措施。</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w:t>
                  </w:r>
                  <w:r>
                    <w:rPr>
                      <w:rFonts w:ascii="宋体" w:eastAsia="宋体" w:hAnsi="宋体" w:cs="Arial" w:hint="eastAsia"/>
                      <w:b/>
                      <w:color w:val="000000"/>
                      <w:kern w:val="0"/>
                      <w:sz w:val="18"/>
                      <w:szCs w:val="18"/>
                    </w:rPr>
                    <w:t>投标文件中须提供实现以上相关功能的产品技术规格书及第三方检测机构出具的型式</w:t>
                  </w:r>
                  <w:r w:rsidR="00855C9C">
                    <w:rPr>
                      <w:rFonts w:ascii="宋体" w:eastAsia="宋体" w:hAnsi="宋体" w:cs="Arial" w:hint="eastAsia"/>
                      <w:b/>
                      <w:color w:val="000000"/>
                      <w:kern w:val="0"/>
                      <w:sz w:val="18"/>
                      <w:szCs w:val="18"/>
                    </w:rPr>
                    <w:t>试验</w:t>
                  </w:r>
                  <w:r>
                    <w:rPr>
                      <w:rFonts w:ascii="宋体" w:eastAsia="宋体" w:hAnsi="宋体" w:cs="Arial" w:hint="eastAsia"/>
                      <w:b/>
                      <w:color w:val="000000"/>
                      <w:kern w:val="0"/>
                      <w:sz w:val="18"/>
                      <w:szCs w:val="18"/>
                    </w:rPr>
                    <w:t>报告。</w:t>
                  </w:r>
                </w:p>
                <w:p w:rsidR="00DC66C4" w:rsidRDefault="006C6747">
                  <w:pPr>
                    <w:pStyle w:val="a3"/>
                    <w:spacing w:line="276" w:lineRule="auto"/>
                    <w:rPr>
                      <w:szCs w:val="21"/>
                    </w:rPr>
                  </w:pPr>
                  <w:r>
                    <w:rPr>
                      <w:rFonts w:ascii="宋体" w:eastAsia="宋体" w:hAnsi="宋体" w:cs="Arial" w:hint="eastAsia"/>
                      <w:color w:val="000000"/>
                      <w:kern w:val="0"/>
                      <w:sz w:val="18"/>
                      <w:szCs w:val="18"/>
                    </w:rPr>
                    <w:t>4、对原高压柜内</w:t>
                  </w:r>
                  <w:proofErr w:type="gramStart"/>
                  <w:r>
                    <w:rPr>
                      <w:rFonts w:ascii="宋体" w:eastAsia="宋体" w:hAnsi="宋体" w:cs="Arial" w:hint="eastAsia"/>
                      <w:color w:val="000000"/>
                      <w:kern w:val="0"/>
                      <w:sz w:val="18"/>
                      <w:szCs w:val="18"/>
                    </w:rPr>
                    <w:t>静触头及柜内绝缘</w:t>
                  </w:r>
                  <w:proofErr w:type="gramEnd"/>
                  <w:r>
                    <w:rPr>
                      <w:rFonts w:ascii="宋体" w:eastAsia="宋体" w:hAnsi="宋体" w:cs="Arial" w:hint="eastAsia"/>
                      <w:color w:val="000000"/>
                      <w:kern w:val="0"/>
                      <w:sz w:val="18"/>
                      <w:szCs w:val="18"/>
                    </w:rPr>
                    <w:t>件进行更换，功能修复。</w:t>
                  </w:r>
                </w:p>
              </w:tc>
              <w:tc>
                <w:tcPr>
                  <w:tcW w:w="211" w:type="pct"/>
                  <w:vAlign w:val="center"/>
                </w:tcPr>
                <w:p w:rsidR="00DC66C4" w:rsidRDefault="006C6747">
                  <w:pPr>
                    <w:spacing w:line="276" w:lineRule="auto"/>
                    <w:jc w:val="center"/>
                    <w:rPr>
                      <w:szCs w:val="21"/>
                    </w:rPr>
                  </w:pPr>
                  <w:r>
                    <w:rPr>
                      <w:rFonts w:hint="eastAsia"/>
                      <w:szCs w:val="21"/>
                    </w:rPr>
                    <w:t>台</w:t>
                  </w:r>
                </w:p>
              </w:tc>
              <w:tc>
                <w:tcPr>
                  <w:tcW w:w="262" w:type="pct"/>
                  <w:vAlign w:val="center"/>
                </w:tcPr>
                <w:p w:rsidR="00DC66C4" w:rsidRDefault="006C6747">
                  <w:pPr>
                    <w:spacing w:line="276" w:lineRule="auto"/>
                    <w:jc w:val="center"/>
                    <w:rPr>
                      <w:szCs w:val="21"/>
                    </w:rPr>
                  </w:pPr>
                  <w:r>
                    <w:rPr>
                      <w:rFonts w:hint="eastAsia"/>
                      <w:szCs w:val="21"/>
                    </w:rPr>
                    <w:t>4</w:t>
                  </w:r>
                </w:p>
              </w:tc>
            </w:tr>
            <w:tr w:rsidR="00DC66C4">
              <w:trPr>
                <w:jc w:val="center"/>
              </w:trPr>
              <w:tc>
                <w:tcPr>
                  <w:tcW w:w="259" w:type="pct"/>
                  <w:vAlign w:val="center"/>
                </w:tcPr>
                <w:p w:rsidR="00DC66C4" w:rsidRDefault="006C6747">
                  <w:pPr>
                    <w:spacing w:line="276" w:lineRule="auto"/>
                    <w:jc w:val="center"/>
                    <w:rPr>
                      <w:szCs w:val="21"/>
                    </w:rPr>
                  </w:pPr>
                  <w:r>
                    <w:rPr>
                      <w:rFonts w:hint="eastAsia"/>
                      <w:szCs w:val="21"/>
                    </w:rPr>
                    <w:t>4</w:t>
                  </w:r>
                </w:p>
              </w:tc>
              <w:tc>
                <w:tcPr>
                  <w:tcW w:w="575" w:type="pct"/>
                  <w:vAlign w:val="center"/>
                </w:tcPr>
                <w:p w:rsidR="00DC66C4" w:rsidRDefault="006C6747">
                  <w:pPr>
                    <w:spacing w:line="276" w:lineRule="auto"/>
                    <w:jc w:val="center"/>
                    <w:rPr>
                      <w:szCs w:val="21"/>
                    </w:rPr>
                  </w:pPr>
                  <w:r>
                    <w:rPr>
                      <w:rFonts w:ascii="宋体" w:eastAsia="宋体" w:hAnsi="宋体" w:cs="Arial" w:hint="eastAsia"/>
                      <w:kern w:val="0"/>
                      <w:sz w:val="18"/>
                      <w:szCs w:val="18"/>
                    </w:rPr>
                    <w:t>低压开关柜</w:t>
                  </w:r>
                </w:p>
              </w:tc>
              <w:tc>
                <w:tcPr>
                  <w:tcW w:w="3691" w:type="pct"/>
                  <w:vAlign w:val="center"/>
                </w:tcPr>
                <w:p w:rsidR="00DC66C4" w:rsidRDefault="006C6747">
                  <w:pPr>
                    <w:widowControl/>
                    <w:numPr>
                      <w:ilvl w:val="0"/>
                      <w:numId w:val="4"/>
                    </w:numPr>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 xml:space="preserve">设备名称: </w:t>
                  </w:r>
                  <w:r>
                    <w:rPr>
                      <w:rFonts w:ascii="宋体" w:eastAsia="宋体" w:hAnsi="宋体" w:cs="Arial" w:hint="eastAsia"/>
                      <w:kern w:val="0"/>
                      <w:sz w:val="18"/>
                      <w:szCs w:val="18"/>
                    </w:rPr>
                    <w:t>低压开关柜</w:t>
                  </w:r>
                  <w:r>
                    <w:rPr>
                      <w:rFonts w:ascii="宋体" w:eastAsia="宋体" w:hAnsi="宋体" w:cs="Arial" w:hint="eastAsia"/>
                      <w:color w:val="000000"/>
                      <w:kern w:val="0"/>
                      <w:sz w:val="18"/>
                      <w:szCs w:val="18"/>
                    </w:rPr>
                    <w:br/>
                    <w:t>2.开关柜型号：GCS</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3、开关柜内主要电器元件须严格按照图纸设计要求配置，并应有产品合格证，产品生产许可证，3C 认证，出场检验报告等。</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4.开关柜参数：</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a、整</w:t>
                  </w:r>
                  <w:proofErr w:type="gramStart"/>
                  <w:r>
                    <w:rPr>
                      <w:rFonts w:ascii="宋体" w:eastAsia="宋体" w:hAnsi="宋体" w:cs="Arial" w:hint="eastAsia"/>
                      <w:color w:val="000000"/>
                      <w:kern w:val="0"/>
                      <w:sz w:val="18"/>
                      <w:szCs w:val="18"/>
                    </w:rPr>
                    <w:t>柜采用模数化</w:t>
                  </w:r>
                  <w:proofErr w:type="gramEnd"/>
                  <w:r>
                    <w:rPr>
                      <w:rFonts w:ascii="宋体" w:eastAsia="宋体" w:hAnsi="宋体" w:cs="Arial" w:hint="eastAsia"/>
                      <w:color w:val="000000"/>
                      <w:kern w:val="0"/>
                      <w:sz w:val="18"/>
                      <w:szCs w:val="18"/>
                    </w:rPr>
                    <w:t>设计，应有足够的强度和刚度，应能承受所安装元件及短路时所产生的动、热稳定；外形尺寸、安装尺寸、</w:t>
                  </w:r>
                  <w:proofErr w:type="gramStart"/>
                  <w:r>
                    <w:rPr>
                      <w:rFonts w:ascii="宋体" w:eastAsia="宋体" w:hAnsi="宋体" w:cs="Arial" w:hint="eastAsia"/>
                      <w:color w:val="000000"/>
                      <w:kern w:val="0"/>
                      <w:sz w:val="18"/>
                      <w:szCs w:val="18"/>
                    </w:rPr>
                    <w:t>电缆室</w:t>
                  </w:r>
                  <w:proofErr w:type="gramEnd"/>
                  <w:r>
                    <w:rPr>
                      <w:rFonts w:ascii="宋体" w:eastAsia="宋体" w:hAnsi="宋体" w:cs="Arial" w:hint="eastAsia"/>
                      <w:color w:val="000000"/>
                      <w:kern w:val="0"/>
                      <w:sz w:val="18"/>
                      <w:szCs w:val="18"/>
                    </w:rPr>
                    <w:t>开孔尺寸及进出线方式必须满足设计图纸及现场安装要求，同时不因成套设备的吊装、运输等情况而影响设备的性能。</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b、开关柜框架，采用</w:t>
                  </w:r>
                  <w:proofErr w:type="gramStart"/>
                  <w:r>
                    <w:rPr>
                      <w:rFonts w:ascii="宋体" w:eastAsia="宋体" w:hAnsi="宋体" w:cs="Arial" w:hint="eastAsia"/>
                      <w:color w:val="000000"/>
                      <w:kern w:val="0"/>
                      <w:sz w:val="18"/>
                      <w:szCs w:val="18"/>
                    </w:rPr>
                    <w:t>敷</w:t>
                  </w:r>
                  <w:proofErr w:type="gramEnd"/>
                  <w:r>
                    <w:rPr>
                      <w:rFonts w:ascii="宋体" w:eastAsia="宋体" w:hAnsi="宋体" w:cs="Arial" w:hint="eastAsia"/>
                      <w:color w:val="000000"/>
                      <w:kern w:val="0"/>
                      <w:sz w:val="18"/>
                      <w:szCs w:val="18"/>
                    </w:rPr>
                    <w:t>铝锌框架冷轧钢板面板结构，板材厚度不低于 2.0mm，柜架选用 C型材或异型钢，整柜</w:t>
                  </w:r>
                  <w:proofErr w:type="gramStart"/>
                  <w:r>
                    <w:rPr>
                      <w:rFonts w:ascii="宋体" w:eastAsia="宋体" w:hAnsi="宋体" w:cs="Arial" w:hint="eastAsia"/>
                      <w:color w:val="000000"/>
                      <w:kern w:val="0"/>
                      <w:sz w:val="18"/>
                      <w:szCs w:val="18"/>
                    </w:rPr>
                    <w:t>模数</w:t>
                  </w:r>
                  <w:proofErr w:type="gramEnd"/>
                  <w:r>
                    <w:rPr>
                      <w:rFonts w:ascii="宋体" w:eastAsia="宋体" w:hAnsi="宋体" w:cs="Arial" w:hint="eastAsia"/>
                      <w:color w:val="000000"/>
                      <w:kern w:val="0"/>
                      <w:sz w:val="18"/>
                      <w:szCs w:val="18"/>
                    </w:rPr>
                    <w:t>化设计，应有足够的强度和刚度，应能承受所安装元件及短路时所产生的动、热稳定。同时不因成套设备的吊装、运输等情况而影响设备的性能。柜体（</w:t>
                  </w:r>
                  <w:proofErr w:type="gramStart"/>
                  <w:r>
                    <w:rPr>
                      <w:rFonts w:ascii="宋体" w:eastAsia="宋体" w:hAnsi="宋体" w:cs="Arial" w:hint="eastAsia"/>
                      <w:color w:val="000000"/>
                      <w:kern w:val="0"/>
                      <w:sz w:val="18"/>
                      <w:szCs w:val="18"/>
                    </w:rPr>
                    <w:t>除操作</w:t>
                  </w:r>
                  <w:proofErr w:type="gramEnd"/>
                  <w:r>
                    <w:rPr>
                      <w:rFonts w:ascii="宋体" w:eastAsia="宋体" w:hAnsi="宋体" w:cs="Arial" w:hint="eastAsia"/>
                      <w:color w:val="000000"/>
                      <w:kern w:val="0"/>
                      <w:sz w:val="18"/>
                      <w:szCs w:val="18"/>
                    </w:rPr>
                    <w:t>面板、后板外）及主要结构</w:t>
                  </w:r>
                  <w:proofErr w:type="gramStart"/>
                  <w:r>
                    <w:rPr>
                      <w:rFonts w:ascii="宋体" w:eastAsia="宋体" w:hAnsi="宋体" w:cs="Arial" w:hint="eastAsia"/>
                      <w:color w:val="000000"/>
                      <w:kern w:val="0"/>
                      <w:sz w:val="18"/>
                      <w:szCs w:val="18"/>
                    </w:rPr>
                    <w:t>件采</w:t>
                  </w:r>
                  <w:proofErr w:type="gramEnd"/>
                  <w:r>
                    <w:rPr>
                      <w:rFonts w:ascii="宋体" w:eastAsia="宋体" w:hAnsi="宋体" w:cs="Arial" w:hint="eastAsia"/>
                      <w:color w:val="000000"/>
                      <w:kern w:val="0"/>
                      <w:sz w:val="18"/>
                      <w:szCs w:val="18"/>
                    </w:rPr>
                    <w:t>用高质量的敷铝锌板，未采用敷铝锌板的部件均需经过喷塑防腐处理，使用寿命不低于 20 年。</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c、开关柜的柜架整体及抽屉采用</w:t>
                  </w:r>
                  <w:proofErr w:type="gramStart"/>
                  <w:r>
                    <w:rPr>
                      <w:rFonts w:ascii="宋体" w:eastAsia="宋体" w:hAnsi="宋体" w:cs="Arial" w:hint="eastAsia"/>
                      <w:color w:val="000000"/>
                      <w:kern w:val="0"/>
                      <w:sz w:val="18"/>
                      <w:szCs w:val="18"/>
                    </w:rPr>
                    <w:t>敷</w:t>
                  </w:r>
                  <w:proofErr w:type="gramEnd"/>
                  <w:r>
                    <w:rPr>
                      <w:rFonts w:ascii="宋体" w:eastAsia="宋体" w:hAnsi="宋体" w:cs="Arial" w:hint="eastAsia"/>
                      <w:color w:val="000000"/>
                      <w:kern w:val="0"/>
                      <w:sz w:val="18"/>
                      <w:szCs w:val="18"/>
                    </w:rPr>
                    <w:t>铝锌板制作而成，面板及门板用优质冷轧板，经表面处理后采用粉末喷涂，漆膜牢固，具有抗腐蚀能力。装置各功能</w:t>
                  </w:r>
                  <w:proofErr w:type="gramStart"/>
                  <w:r>
                    <w:rPr>
                      <w:rFonts w:ascii="宋体" w:eastAsia="宋体" w:hAnsi="宋体" w:cs="Arial" w:hint="eastAsia"/>
                      <w:color w:val="000000"/>
                      <w:kern w:val="0"/>
                      <w:sz w:val="18"/>
                      <w:szCs w:val="18"/>
                    </w:rPr>
                    <w:t>室严格</w:t>
                  </w:r>
                  <w:proofErr w:type="gramEnd"/>
                  <w:r>
                    <w:rPr>
                      <w:rFonts w:ascii="宋体" w:eastAsia="宋体" w:hAnsi="宋体" w:cs="Arial" w:hint="eastAsia"/>
                      <w:color w:val="000000"/>
                      <w:kern w:val="0"/>
                      <w:sz w:val="18"/>
                      <w:szCs w:val="18"/>
                    </w:rPr>
                    <w:t>分开，其隔室分为功能单元室、母线室、电缆室，各相同模数的功能单元应相互替换。各功能部件或单元的设计应能够承受系统故障时所出现的电力、发热和机械过载，并应保证在设备出现最坏故障时仍能进行安全操作。柜内的绝缘材料及元件应无卤素，能自熄、阻燃。</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lastRenderedPageBreak/>
                    <w:t>d、母线及分支母线：母线材料应选高导电率的镀锡铜排，规格参照图纸。当采用螺栓连接时，每个连接头应不少于两个螺栓。绝缘导线应采用铜质多股胶线。额定电流超过 630A 的铜母线，在搭接部位要求搪锡或镀银。应设置垂直母线关闭遮板，当抽出单元抽出时可以防止意外触及垂直母线。采用高强度阻燃合成材料制成的母线夹和绝缘支撑件，能使用不同规格的母线，并有 足够的</w:t>
                  </w:r>
                  <w:proofErr w:type="gramStart"/>
                  <w:r>
                    <w:rPr>
                      <w:rFonts w:ascii="宋体" w:eastAsia="宋体" w:hAnsi="宋体" w:cs="Arial" w:hint="eastAsia"/>
                      <w:color w:val="000000"/>
                      <w:kern w:val="0"/>
                      <w:sz w:val="18"/>
                      <w:szCs w:val="18"/>
                    </w:rPr>
                    <w:t>动稳定</w:t>
                  </w:r>
                  <w:proofErr w:type="gramEnd"/>
                  <w:r>
                    <w:rPr>
                      <w:rFonts w:ascii="宋体" w:eastAsia="宋体" w:hAnsi="宋体" w:cs="Arial" w:hint="eastAsia"/>
                      <w:color w:val="000000"/>
                      <w:kern w:val="0"/>
                      <w:sz w:val="18"/>
                      <w:szCs w:val="18"/>
                    </w:rPr>
                    <w:t>强度。</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5、框架断路器性能参数及技术要求：</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a、环境温度： -40℃～+70·相对湿度：相对湿度＜90%；</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b、额定工作电压为AC 400V；</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c、额定冲击耐受电压达到12KV；工频耐受电压 AC3600V额定绝缘电压达到1000V，框架断路器具有四段保护功能；框架断路器具有过载预报警，波形捕捉，谐波分析等功能，可全面检测电压，电流，频率，功率等电力参数。额定电压AC 400V，选用2000</w:t>
                  </w:r>
                  <w:proofErr w:type="gramStart"/>
                  <w:r>
                    <w:rPr>
                      <w:rFonts w:ascii="宋体" w:eastAsia="宋体" w:hAnsi="宋体" w:cs="Arial" w:hint="eastAsia"/>
                      <w:color w:val="000000"/>
                      <w:kern w:val="0"/>
                      <w:sz w:val="18"/>
                      <w:szCs w:val="18"/>
                    </w:rPr>
                    <w:t>壳架以上</w:t>
                  </w:r>
                  <w:proofErr w:type="gramEnd"/>
                  <w:r>
                    <w:rPr>
                      <w:rFonts w:ascii="宋体" w:eastAsia="宋体" w:hAnsi="宋体" w:cs="Arial" w:hint="eastAsia"/>
                      <w:color w:val="000000"/>
                      <w:kern w:val="0"/>
                      <w:sz w:val="18"/>
                      <w:szCs w:val="18"/>
                    </w:rPr>
                    <w:t>产品，</w:t>
                  </w:r>
                  <w:proofErr w:type="spellStart"/>
                  <w:r>
                    <w:rPr>
                      <w:rFonts w:ascii="宋体" w:eastAsia="宋体" w:hAnsi="宋体" w:cs="Arial" w:hint="eastAsia"/>
                      <w:color w:val="000000"/>
                      <w:kern w:val="0"/>
                      <w:sz w:val="18"/>
                      <w:szCs w:val="18"/>
                    </w:rPr>
                    <w:t>Ics</w:t>
                  </w:r>
                  <w:proofErr w:type="spellEnd"/>
                  <w:r>
                    <w:rPr>
                      <w:rFonts w:ascii="宋体" w:eastAsia="宋体" w:hAnsi="宋体" w:cs="Arial" w:hint="eastAsia"/>
                      <w:color w:val="000000"/>
                      <w:kern w:val="0"/>
                      <w:sz w:val="18"/>
                      <w:szCs w:val="18"/>
                    </w:rPr>
                    <w:t>≥80KA，短时耐受电流ICW≥80KA 。</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d、框架断路器具有过载长延时保护（过载长延时保护可提供4种以上类型的可选择特性保护），热记忆功能，过载预报警功能，短路短延时保护功能，区域</w:t>
                  </w:r>
                  <w:proofErr w:type="gramStart"/>
                  <w:r>
                    <w:rPr>
                      <w:rFonts w:ascii="宋体" w:eastAsia="宋体" w:hAnsi="宋体" w:cs="Arial" w:hint="eastAsia"/>
                      <w:color w:val="000000"/>
                      <w:kern w:val="0"/>
                      <w:sz w:val="18"/>
                      <w:szCs w:val="18"/>
                    </w:rPr>
                    <w:t>联锁</w:t>
                  </w:r>
                  <w:proofErr w:type="gramEnd"/>
                  <w:r>
                    <w:rPr>
                      <w:rFonts w:ascii="宋体" w:eastAsia="宋体" w:hAnsi="宋体" w:cs="Arial" w:hint="eastAsia"/>
                      <w:color w:val="000000"/>
                      <w:kern w:val="0"/>
                      <w:sz w:val="18"/>
                      <w:szCs w:val="18"/>
                    </w:rPr>
                    <w:t>功能，瞬时保护功能，接通分断</w:t>
                  </w:r>
                  <w:proofErr w:type="gramStart"/>
                  <w:r>
                    <w:rPr>
                      <w:rFonts w:ascii="宋体" w:eastAsia="宋体" w:hAnsi="宋体" w:cs="Arial" w:hint="eastAsia"/>
                      <w:color w:val="000000"/>
                      <w:kern w:val="0"/>
                      <w:sz w:val="18"/>
                      <w:szCs w:val="18"/>
                    </w:rPr>
                    <w:t>及越限跳</w:t>
                  </w:r>
                  <w:proofErr w:type="gramEnd"/>
                  <w:r>
                    <w:rPr>
                      <w:rFonts w:ascii="宋体" w:eastAsia="宋体" w:hAnsi="宋体" w:cs="Arial" w:hint="eastAsia"/>
                      <w:color w:val="000000"/>
                      <w:kern w:val="0"/>
                      <w:sz w:val="18"/>
                      <w:szCs w:val="18"/>
                    </w:rPr>
                    <w:t>闸保护功能，中性线保护功能，电流不平衡保护功能，欠过压和电压不平衡保护，相序保护，过频欠频保护，需用功率保护，逆功率保护，负载监控等功能。</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e、断路器控制器应标配LCD液晶显示器，以便现场参数整定，并具备通讯功能可选。</w:t>
                  </w:r>
                  <w:proofErr w:type="gramStart"/>
                  <w:r>
                    <w:rPr>
                      <w:rFonts w:ascii="宋体" w:eastAsia="宋体" w:hAnsi="宋体" w:cs="Arial" w:hint="eastAsia"/>
                      <w:color w:val="000000"/>
                      <w:kern w:val="0"/>
                      <w:sz w:val="18"/>
                      <w:szCs w:val="18"/>
                    </w:rPr>
                    <w:t>具备四遥功能</w:t>
                  </w:r>
                  <w:proofErr w:type="gramEnd"/>
                  <w:r>
                    <w:rPr>
                      <w:rFonts w:ascii="宋体" w:eastAsia="宋体" w:hAnsi="宋体" w:cs="Arial" w:hint="eastAsia"/>
                      <w:color w:val="000000"/>
                      <w:kern w:val="0"/>
                      <w:sz w:val="18"/>
                      <w:szCs w:val="18"/>
                    </w:rPr>
                    <w:t>（遥控，遥测，遥信，遥调）。</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f、断路器采用零飞弧设计，最大程度保证用电安全。</w:t>
                  </w:r>
                </w:p>
                <w:p w:rsidR="00DC66C4" w:rsidRDefault="006C6747">
                  <w:pPr>
                    <w:widowControl/>
                    <w:ind w:firstLineChars="100" w:firstLine="181"/>
                    <w:jc w:val="left"/>
                    <w:rPr>
                      <w:rFonts w:ascii="宋体" w:eastAsia="宋体" w:hAnsi="宋体" w:cs="Arial"/>
                      <w:b/>
                      <w:bCs/>
                      <w:color w:val="000000"/>
                      <w:kern w:val="0"/>
                      <w:sz w:val="18"/>
                      <w:szCs w:val="18"/>
                    </w:rPr>
                  </w:pPr>
                  <w:r>
                    <w:rPr>
                      <w:rFonts w:ascii="宋体" w:eastAsia="宋体" w:hAnsi="宋体" w:cs="Arial" w:hint="eastAsia"/>
                      <w:b/>
                      <w:bCs/>
                      <w:color w:val="000000"/>
                      <w:kern w:val="0"/>
                      <w:sz w:val="18"/>
                      <w:szCs w:val="18"/>
                    </w:rPr>
                    <w:t>（投标文件中须提供实现以上相关功能的产品技术规格书）</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6.具体规格参数详见招标图纸，其主要元器件型号规格、技术参数均以设计图纸所示为准</w:t>
                  </w:r>
                  <w:r w:rsidR="00FC6493">
                    <w:rPr>
                      <w:rFonts w:ascii="宋体" w:eastAsia="宋体" w:hAnsi="宋体" w:cs="Arial" w:hint="eastAsia"/>
                      <w:color w:val="000000"/>
                      <w:kern w:val="0"/>
                      <w:sz w:val="18"/>
                      <w:szCs w:val="18"/>
                    </w:rPr>
                    <w:t>。</w:t>
                  </w:r>
                </w:p>
                <w:p w:rsidR="00DC66C4" w:rsidRDefault="006C6747">
                  <w:pPr>
                    <w:widowControl/>
                    <w:jc w:val="left"/>
                    <w:rPr>
                      <w:rFonts w:ascii="宋体" w:eastAsia="宋体" w:hAnsi="宋体" w:cs="Arial"/>
                      <w:b/>
                      <w:color w:val="000000"/>
                      <w:kern w:val="0"/>
                      <w:sz w:val="18"/>
                      <w:szCs w:val="18"/>
                    </w:rPr>
                  </w:pPr>
                  <w:r>
                    <w:rPr>
                      <w:rFonts w:ascii="宋体" w:eastAsia="宋体" w:hAnsi="宋体" w:cs="Arial" w:hint="eastAsia"/>
                      <w:color w:val="000000"/>
                      <w:kern w:val="0"/>
                      <w:sz w:val="18"/>
                      <w:szCs w:val="18"/>
                    </w:rPr>
                    <w:t>7.</w:t>
                  </w:r>
                  <w:r>
                    <w:rPr>
                      <w:rFonts w:ascii="宋体" w:eastAsia="宋体" w:hAnsi="宋体" w:cs="Arial" w:hint="eastAsia"/>
                      <w:b/>
                      <w:color w:val="000000"/>
                      <w:kern w:val="0"/>
                      <w:sz w:val="18"/>
                      <w:szCs w:val="18"/>
                    </w:rPr>
                    <w:t>提供所投产品第三方检测机构出具</w:t>
                  </w:r>
                  <w:r w:rsidR="00965DFA">
                    <w:rPr>
                      <w:rFonts w:ascii="宋体" w:eastAsia="宋体" w:hAnsi="宋体" w:cs="Arial" w:hint="eastAsia"/>
                      <w:b/>
                      <w:color w:val="000000"/>
                      <w:kern w:val="0"/>
                      <w:sz w:val="18"/>
                      <w:szCs w:val="18"/>
                    </w:rPr>
                    <w:t>的</w:t>
                  </w:r>
                  <w:r>
                    <w:rPr>
                      <w:rFonts w:ascii="宋体" w:eastAsia="宋体" w:hAnsi="宋体" w:cs="Arial" w:hint="eastAsia"/>
                      <w:b/>
                      <w:color w:val="000000"/>
                      <w:kern w:val="0"/>
                      <w:sz w:val="18"/>
                      <w:szCs w:val="18"/>
                    </w:rPr>
                    <w:t>型式试验报告及CQC认证证书。</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8.所有设备按要求安装到位（拆除原有设备），符合国家设备安装相关标准。</w:t>
                  </w:r>
                </w:p>
              </w:tc>
              <w:tc>
                <w:tcPr>
                  <w:tcW w:w="211" w:type="pct"/>
                  <w:vAlign w:val="center"/>
                </w:tcPr>
                <w:p w:rsidR="00DC66C4" w:rsidRDefault="006C6747">
                  <w:pPr>
                    <w:spacing w:line="276" w:lineRule="auto"/>
                    <w:jc w:val="center"/>
                    <w:rPr>
                      <w:szCs w:val="21"/>
                    </w:rPr>
                  </w:pPr>
                  <w:r>
                    <w:rPr>
                      <w:rFonts w:hint="eastAsia"/>
                      <w:szCs w:val="21"/>
                    </w:rPr>
                    <w:lastRenderedPageBreak/>
                    <w:t>台</w:t>
                  </w:r>
                </w:p>
              </w:tc>
              <w:tc>
                <w:tcPr>
                  <w:tcW w:w="262" w:type="pct"/>
                  <w:vAlign w:val="center"/>
                </w:tcPr>
                <w:p w:rsidR="00DC66C4" w:rsidRDefault="006C6747">
                  <w:pPr>
                    <w:spacing w:line="276" w:lineRule="auto"/>
                    <w:jc w:val="center"/>
                    <w:rPr>
                      <w:szCs w:val="21"/>
                    </w:rPr>
                  </w:pPr>
                  <w:r>
                    <w:rPr>
                      <w:rFonts w:hint="eastAsia"/>
                      <w:szCs w:val="21"/>
                    </w:rPr>
                    <w:t>1</w:t>
                  </w:r>
                </w:p>
              </w:tc>
            </w:tr>
            <w:tr w:rsidR="00DC66C4">
              <w:trPr>
                <w:trHeight w:val="3190"/>
                <w:jc w:val="center"/>
              </w:trPr>
              <w:tc>
                <w:tcPr>
                  <w:tcW w:w="259" w:type="pct"/>
                  <w:vAlign w:val="center"/>
                </w:tcPr>
                <w:p w:rsidR="00DC66C4" w:rsidRDefault="006C6747">
                  <w:pPr>
                    <w:spacing w:line="276" w:lineRule="auto"/>
                    <w:jc w:val="center"/>
                    <w:rPr>
                      <w:szCs w:val="21"/>
                    </w:rPr>
                  </w:pPr>
                  <w:r>
                    <w:rPr>
                      <w:rFonts w:hint="eastAsia"/>
                      <w:szCs w:val="21"/>
                    </w:rPr>
                    <w:t>5</w:t>
                  </w:r>
                </w:p>
              </w:tc>
              <w:tc>
                <w:tcPr>
                  <w:tcW w:w="575" w:type="pct"/>
                  <w:vAlign w:val="center"/>
                </w:tcPr>
                <w:p w:rsidR="00DC66C4" w:rsidRDefault="006C6747">
                  <w:pPr>
                    <w:spacing w:line="276" w:lineRule="auto"/>
                    <w:jc w:val="center"/>
                    <w:rPr>
                      <w:szCs w:val="21"/>
                    </w:rPr>
                  </w:pPr>
                  <w:r>
                    <w:rPr>
                      <w:rFonts w:hint="eastAsia"/>
                      <w:szCs w:val="21"/>
                    </w:rPr>
                    <w:t>低压无功补偿开关柜</w:t>
                  </w:r>
                </w:p>
              </w:tc>
              <w:tc>
                <w:tcPr>
                  <w:tcW w:w="3691" w:type="pct"/>
                  <w:vAlign w:val="center"/>
                </w:tcPr>
                <w:p w:rsidR="00DC66C4" w:rsidRDefault="006C6747">
                  <w:pPr>
                    <w:widowControl/>
                    <w:numPr>
                      <w:ilvl w:val="0"/>
                      <w:numId w:val="5"/>
                    </w:numPr>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 xml:space="preserve">设备名称: </w:t>
                  </w:r>
                  <w:r>
                    <w:rPr>
                      <w:rFonts w:ascii="宋体" w:eastAsia="宋体" w:hAnsi="宋体" w:cs="Arial" w:hint="eastAsia"/>
                      <w:kern w:val="0"/>
                      <w:sz w:val="18"/>
                      <w:szCs w:val="18"/>
                    </w:rPr>
                    <w:t>低压无功补偿开关柜</w:t>
                  </w:r>
                  <w:r>
                    <w:rPr>
                      <w:rFonts w:ascii="宋体" w:eastAsia="宋体" w:hAnsi="宋体" w:cs="Arial" w:hint="eastAsia"/>
                      <w:color w:val="000000"/>
                      <w:kern w:val="0"/>
                      <w:sz w:val="18"/>
                      <w:szCs w:val="18"/>
                    </w:rPr>
                    <w:br/>
                    <w:t>2.开关柜型号及开关柜参数：</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整柜参数及要求及柜内主要设备其它参数及要求详见招标图纸</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3.电容器：</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1）符合标准：GB12747-2004 IEC60831-1996；</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2）采用自愈式电容器；</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3）自放电特性：电容器加√2Un直流电压，断开电源3min后，剩余电压降到75V或更低；</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4）最高允许过载：1.1Un（每天可持续达9小时）、1.18Un（每天可持续40分钟）、1.25Un（每天可持续8分钟）、1.35Un（每天可持续2分钟）；过</w:t>
                  </w:r>
                  <w:proofErr w:type="gramStart"/>
                  <w:r>
                    <w:rPr>
                      <w:rFonts w:ascii="宋体" w:eastAsia="宋体" w:hAnsi="宋体" w:cs="Arial" w:hint="eastAsia"/>
                      <w:color w:val="000000"/>
                      <w:kern w:val="0"/>
                      <w:sz w:val="18"/>
                      <w:szCs w:val="18"/>
                    </w:rPr>
                    <w:t>流最高</w:t>
                  </w:r>
                  <w:proofErr w:type="gramEnd"/>
                  <w:r>
                    <w:rPr>
                      <w:rFonts w:ascii="宋体" w:eastAsia="宋体" w:hAnsi="宋体" w:cs="Arial" w:hint="eastAsia"/>
                      <w:color w:val="000000"/>
                      <w:kern w:val="0"/>
                      <w:sz w:val="18"/>
                      <w:szCs w:val="18"/>
                    </w:rPr>
                    <w:t>可达1.5倍额定电流；</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5)浪涌电流:抗浪涌电流能力最高可达310额定电流；</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6）损耗：＜0.4W/</w:t>
                  </w:r>
                  <w:proofErr w:type="spellStart"/>
                  <w:r>
                    <w:rPr>
                      <w:rFonts w:ascii="宋体" w:eastAsia="宋体" w:hAnsi="宋体" w:cs="Arial" w:hint="eastAsia"/>
                      <w:color w:val="000000"/>
                      <w:kern w:val="0"/>
                      <w:sz w:val="18"/>
                      <w:szCs w:val="18"/>
                    </w:rPr>
                    <w:t>kvar</w:t>
                  </w:r>
                  <w:proofErr w:type="spellEnd"/>
                  <w:r>
                    <w:rPr>
                      <w:rFonts w:ascii="宋体" w:eastAsia="宋体" w:hAnsi="宋体" w:cs="Arial" w:hint="eastAsia"/>
                      <w:color w:val="000000"/>
                      <w:kern w:val="0"/>
                      <w:sz w:val="18"/>
                      <w:szCs w:val="18"/>
                    </w:rPr>
                    <w:t>(20°C环境温度下）；</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7）交流耐电压：极间2.15倍额定电压10S，</w:t>
                  </w:r>
                  <w:proofErr w:type="gramStart"/>
                  <w:r>
                    <w:rPr>
                      <w:rFonts w:ascii="宋体" w:eastAsia="宋体" w:hAnsi="宋体" w:cs="Arial" w:hint="eastAsia"/>
                      <w:color w:val="000000"/>
                      <w:kern w:val="0"/>
                      <w:sz w:val="18"/>
                      <w:szCs w:val="18"/>
                    </w:rPr>
                    <w:t>极</w:t>
                  </w:r>
                  <w:proofErr w:type="gramEnd"/>
                  <w:r>
                    <w:rPr>
                      <w:rFonts w:ascii="宋体" w:eastAsia="宋体" w:hAnsi="宋体" w:cs="Arial" w:hint="eastAsia"/>
                      <w:color w:val="000000"/>
                      <w:kern w:val="0"/>
                      <w:sz w:val="18"/>
                      <w:szCs w:val="18"/>
                    </w:rPr>
                    <w:t>壳间3KV10S；</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8）电容器额定电压:480V；</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4.电抗器：</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采用串联干式铁芯电抗器，可避免投入电容器后引起系统谐振及系统谐波的放大，降低投切瞬间对电网的冲击，可在设计负荷下安全稳定的运行，达到有效改善供电系统功率因数的目的，延长电容器的使用寿命。</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lastRenderedPageBreak/>
                    <w:t>1）电抗率：7%；</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2）耐压等级：4KV/min；</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3）噪声≤45dB；</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4）过载能力：≤1.35In以内连续工作；</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5)绝缘耐热等级：H级；</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6）电抗器各部位的温升限值：铁芯不超过85K，线圈温升不超过95K；</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7）三相电抗器的任意两相电抗值之差不大于±3%；</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 xml:space="preserve">8）电抗值线性度：在1.5 </w:t>
                  </w:r>
                  <w:proofErr w:type="gramStart"/>
                  <w:r>
                    <w:rPr>
                      <w:rFonts w:ascii="宋体" w:eastAsia="宋体" w:hAnsi="宋体" w:cs="Arial" w:hint="eastAsia"/>
                      <w:color w:val="000000"/>
                      <w:kern w:val="0"/>
                      <w:sz w:val="18"/>
                      <w:szCs w:val="18"/>
                    </w:rPr>
                    <w:t>倍</w:t>
                  </w:r>
                  <w:proofErr w:type="gramEnd"/>
                  <w:r>
                    <w:rPr>
                      <w:rFonts w:ascii="宋体" w:eastAsia="宋体" w:hAnsi="宋体" w:cs="Arial" w:hint="eastAsia"/>
                      <w:color w:val="000000"/>
                      <w:kern w:val="0"/>
                      <w:sz w:val="18"/>
                      <w:szCs w:val="18"/>
                    </w:rPr>
                    <w:t>额定电流下的电抗值与额定电流下的电抗值之比不低于0.95；5.晶闸管投切开关</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投切开关应满足负载变化快速且频繁的设备，在投</w:t>
                  </w:r>
                  <w:proofErr w:type="gramStart"/>
                  <w:r>
                    <w:rPr>
                      <w:rFonts w:ascii="宋体" w:eastAsia="宋体" w:hAnsi="宋体" w:cs="Arial" w:hint="eastAsia"/>
                      <w:color w:val="000000"/>
                      <w:kern w:val="0"/>
                      <w:sz w:val="18"/>
                      <w:szCs w:val="18"/>
                    </w:rPr>
                    <w:t>切过程</w:t>
                  </w:r>
                  <w:proofErr w:type="gramEnd"/>
                  <w:r>
                    <w:rPr>
                      <w:rFonts w:ascii="宋体" w:eastAsia="宋体" w:hAnsi="宋体" w:cs="Arial" w:hint="eastAsia"/>
                      <w:color w:val="000000"/>
                      <w:kern w:val="0"/>
                      <w:sz w:val="18"/>
                      <w:szCs w:val="18"/>
                    </w:rPr>
                    <w:t>中，无机械磨损，操作是无噪声，保证无功需求动态补偿。</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1）响应速度：≤10ms；</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2）控制方式：自动控制（12V/DC，10mA）+手动控制（手动测试按钮）；</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3）投切开关应采用高速CPU测控模块，具有电流保护和温度保护及快速投切技术，保证触发模块控制可控硅为电压过零点投切，电流过零点断开，不产生合闸涌流；</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4）通讯接口:TTL(专用接口，可进行参数设置)；</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5）环境温度：-20°C—65°C；</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6）相对湿度：20%—70%；</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6.无功补偿控制器</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控制器应采用无功功率与功率因数复合控制，采用大屏液晶显示器，在谐波严重，强干扰等恶劣电网环境下能可靠运行。</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1）控制器应具有工作电源显示功能，全数字化设计，控制精度高，</w:t>
                  </w:r>
                  <w:proofErr w:type="gramStart"/>
                  <w:r>
                    <w:rPr>
                      <w:rFonts w:ascii="宋体" w:eastAsia="宋体" w:hAnsi="宋体" w:cs="Arial" w:hint="eastAsia"/>
                      <w:color w:val="000000"/>
                      <w:kern w:val="0"/>
                      <w:sz w:val="18"/>
                      <w:szCs w:val="18"/>
                    </w:rPr>
                    <w:t>无投切</w:t>
                  </w:r>
                  <w:proofErr w:type="gramEnd"/>
                  <w:r>
                    <w:rPr>
                      <w:rFonts w:ascii="宋体" w:eastAsia="宋体" w:hAnsi="宋体" w:cs="Arial" w:hint="eastAsia"/>
                      <w:color w:val="000000"/>
                      <w:kern w:val="0"/>
                      <w:sz w:val="18"/>
                      <w:szCs w:val="18"/>
                    </w:rPr>
                    <w:t>震荡。</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2）控制器应具备</w:t>
                  </w:r>
                  <w:proofErr w:type="gramStart"/>
                  <w:r>
                    <w:rPr>
                      <w:rFonts w:ascii="宋体" w:eastAsia="宋体" w:hAnsi="宋体" w:cs="Arial" w:hint="eastAsia"/>
                      <w:color w:val="000000"/>
                      <w:kern w:val="0"/>
                      <w:sz w:val="18"/>
                      <w:szCs w:val="18"/>
                    </w:rPr>
                    <w:t>手动与</w:t>
                  </w:r>
                  <w:proofErr w:type="gramEnd"/>
                  <w:r>
                    <w:rPr>
                      <w:rFonts w:ascii="宋体" w:eastAsia="宋体" w:hAnsi="宋体" w:cs="Arial" w:hint="eastAsia"/>
                      <w:color w:val="000000"/>
                      <w:kern w:val="0"/>
                      <w:sz w:val="18"/>
                      <w:szCs w:val="18"/>
                    </w:rPr>
                    <w:t>自动投切功能，支持三相共补，单相</w:t>
                  </w:r>
                  <w:proofErr w:type="gramStart"/>
                  <w:r>
                    <w:rPr>
                      <w:rFonts w:ascii="宋体" w:eastAsia="宋体" w:hAnsi="宋体" w:cs="Arial" w:hint="eastAsia"/>
                      <w:color w:val="000000"/>
                      <w:kern w:val="0"/>
                      <w:sz w:val="18"/>
                      <w:szCs w:val="18"/>
                    </w:rPr>
                    <w:t>分补以</w:t>
                  </w:r>
                  <w:proofErr w:type="gramEnd"/>
                  <w:r>
                    <w:rPr>
                      <w:rFonts w:ascii="宋体" w:eastAsia="宋体" w:hAnsi="宋体" w:cs="Arial" w:hint="eastAsia"/>
                      <w:color w:val="000000"/>
                      <w:kern w:val="0"/>
                      <w:sz w:val="18"/>
                      <w:szCs w:val="18"/>
                    </w:rPr>
                    <w:t>及混合补偿的方案；</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3）控制器应配置液晶显示窗口，能循环显示各相</w:t>
                  </w:r>
                  <w:proofErr w:type="gramStart"/>
                  <w:r>
                    <w:rPr>
                      <w:rFonts w:ascii="宋体" w:eastAsia="宋体" w:hAnsi="宋体" w:cs="Arial" w:hint="eastAsia"/>
                      <w:color w:val="000000"/>
                      <w:kern w:val="0"/>
                      <w:sz w:val="18"/>
                      <w:szCs w:val="18"/>
                    </w:rPr>
                    <w:t>电容投退情况</w:t>
                  </w:r>
                  <w:proofErr w:type="gramEnd"/>
                  <w:r>
                    <w:rPr>
                      <w:rFonts w:ascii="宋体" w:eastAsia="宋体" w:hAnsi="宋体" w:cs="Arial" w:hint="eastAsia"/>
                      <w:color w:val="000000"/>
                      <w:kern w:val="0"/>
                      <w:sz w:val="18"/>
                      <w:szCs w:val="18"/>
                    </w:rPr>
                    <w:t>、电压、电流、功率因数、运行参数等；可设置投入及切除门限设置、延时设置、过电压、欠电压、缺相保护等设定值；显示电网电压，电流，功率因数，有功功率，无功功率，电压电流总畸变率；</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4）控制器应具备自检复归功能，每次接通电源后装置能进行自检并复归输出回路；</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5）控制器应具备投切振荡闭锁，系统负载较轻时，装置能防止投、切振荡；</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6）控制器应具备缺相保护功能，在发生缺相断线时，保护回路应实现速切；</w:t>
                  </w:r>
                </w:p>
                <w:p w:rsidR="00DC66C4" w:rsidRDefault="006C6747">
                  <w:pPr>
                    <w:widowControl/>
                    <w:ind w:firstLineChars="100" w:firstLine="180"/>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7）控制器应具备设置每组电容的容量并采用自动寻优的控制方案，减少投切次数；</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8）控制器应具备设置电容投入，切除以及再次投入的时间，灵活调节电容器的投</w:t>
                  </w:r>
                  <w:proofErr w:type="gramStart"/>
                  <w:r>
                    <w:rPr>
                      <w:rFonts w:ascii="宋体" w:eastAsia="宋体" w:hAnsi="宋体" w:cs="Arial" w:hint="eastAsia"/>
                      <w:color w:val="000000"/>
                      <w:kern w:val="0"/>
                      <w:sz w:val="18"/>
                      <w:szCs w:val="18"/>
                    </w:rPr>
                    <w:t>切速度</w:t>
                  </w:r>
                  <w:proofErr w:type="gramEnd"/>
                  <w:r>
                    <w:rPr>
                      <w:rFonts w:ascii="宋体" w:eastAsia="宋体" w:hAnsi="宋体" w:cs="Arial" w:hint="eastAsia"/>
                      <w:color w:val="000000"/>
                      <w:kern w:val="0"/>
                      <w:sz w:val="18"/>
                      <w:szCs w:val="18"/>
                    </w:rPr>
                    <w:t>及频率；</w:t>
                  </w:r>
                  <w:r>
                    <w:rPr>
                      <w:rFonts w:ascii="宋体" w:eastAsia="宋体" w:hAnsi="宋体" w:cs="Arial" w:hint="eastAsia"/>
                      <w:color w:val="000000"/>
                      <w:kern w:val="0"/>
                      <w:sz w:val="18"/>
                      <w:szCs w:val="18"/>
                    </w:rPr>
                    <w:br/>
                    <w:t xml:space="preserve">  9）具有RS-485标准总线接口，支持Modbus-RTU通讯协议；</w:t>
                  </w:r>
                </w:p>
                <w:p w:rsidR="00DC66C4" w:rsidRDefault="006C6747">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7.具体规格参数详见招标图纸，其主要元器件型号规格、技术参数均以设计图纸所示为准</w:t>
                  </w:r>
                  <w:r w:rsidR="00FC6493">
                    <w:rPr>
                      <w:rFonts w:ascii="宋体" w:eastAsia="宋体" w:hAnsi="宋体" w:cs="Arial" w:hint="eastAsia"/>
                      <w:color w:val="000000"/>
                      <w:kern w:val="0"/>
                      <w:sz w:val="18"/>
                      <w:szCs w:val="18"/>
                    </w:rPr>
                    <w:t>。</w:t>
                  </w:r>
                </w:p>
                <w:p w:rsidR="0069244B" w:rsidRDefault="0069244B">
                  <w:pPr>
                    <w:widowControl/>
                    <w:jc w:val="left"/>
                    <w:rPr>
                      <w:rFonts w:ascii="宋体" w:eastAsia="宋体" w:hAnsi="宋体" w:cs="Arial"/>
                      <w:color w:val="000000"/>
                      <w:kern w:val="0"/>
                      <w:sz w:val="18"/>
                      <w:szCs w:val="18"/>
                    </w:rPr>
                  </w:pPr>
                  <w:r>
                    <w:rPr>
                      <w:rFonts w:ascii="宋体" w:eastAsia="宋体" w:hAnsi="宋体" w:cs="Arial" w:hint="eastAsia"/>
                      <w:color w:val="000000"/>
                      <w:kern w:val="0"/>
                      <w:sz w:val="18"/>
                      <w:szCs w:val="18"/>
                    </w:rPr>
                    <w:t>8</w:t>
                  </w:r>
                  <w:r>
                    <w:rPr>
                      <w:rFonts w:ascii="宋体" w:eastAsia="宋体" w:hAnsi="宋体" w:cs="Arial"/>
                      <w:color w:val="000000"/>
                      <w:kern w:val="0"/>
                      <w:sz w:val="18"/>
                      <w:szCs w:val="18"/>
                    </w:rPr>
                    <w:t>.</w:t>
                  </w:r>
                  <w:r w:rsidRPr="0069244B">
                    <w:rPr>
                      <w:rFonts w:ascii="宋体" w:eastAsia="宋体" w:hAnsi="宋体" w:cs="Arial" w:hint="eastAsia"/>
                      <w:b/>
                      <w:color w:val="000000"/>
                      <w:kern w:val="0"/>
                      <w:sz w:val="18"/>
                      <w:szCs w:val="18"/>
                    </w:rPr>
                    <w:t>提供所投产品第三方检测机构出具的型式试验报告及C</w:t>
                  </w:r>
                  <w:r w:rsidRPr="0069244B">
                    <w:rPr>
                      <w:rFonts w:ascii="宋体" w:eastAsia="宋体" w:hAnsi="宋体" w:cs="Arial"/>
                      <w:b/>
                      <w:color w:val="000000"/>
                      <w:kern w:val="0"/>
                      <w:sz w:val="18"/>
                      <w:szCs w:val="18"/>
                    </w:rPr>
                    <w:t>QC</w:t>
                  </w:r>
                  <w:r w:rsidRPr="0069244B">
                    <w:rPr>
                      <w:rFonts w:ascii="宋体" w:eastAsia="宋体" w:hAnsi="宋体" w:cs="Arial" w:hint="eastAsia"/>
                      <w:b/>
                      <w:color w:val="000000"/>
                      <w:kern w:val="0"/>
                      <w:sz w:val="18"/>
                      <w:szCs w:val="18"/>
                    </w:rPr>
                    <w:t>认证证书</w:t>
                  </w:r>
                  <w:r>
                    <w:rPr>
                      <w:rFonts w:ascii="宋体" w:eastAsia="宋体" w:hAnsi="宋体" w:cs="Arial" w:hint="eastAsia"/>
                      <w:color w:val="000000"/>
                      <w:kern w:val="0"/>
                      <w:sz w:val="18"/>
                      <w:szCs w:val="18"/>
                    </w:rPr>
                    <w:t>。</w:t>
                  </w:r>
                </w:p>
                <w:p w:rsidR="00DC66C4" w:rsidRDefault="0069244B" w:rsidP="0069244B">
                  <w:pPr>
                    <w:widowControl/>
                    <w:jc w:val="left"/>
                    <w:rPr>
                      <w:rFonts w:ascii="宋体" w:eastAsia="宋体" w:hAnsi="宋体" w:cs="Arial"/>
                      <w:color w:val="000000"/>
                      <w:kern w:val="0"/>
                      <w:sz w:val="18"/>
                      <w:szCs w:val="18"/>
                    </w:rPr>
                  </w:pPr>
                  <w:r>
                    <w:rPr>
                      <w:rFonts w:ascii="宋体" w:eastAsia="宋体" w:hAnsi="宋体" w:cs="Arial"/>
                      <w:color w:val="000000"/>
                      <w:kern w:val="0"/>
                      <w:sz w:val="18"/>
                      <w:szCs w:val="18"/>
                    </w:rPr>
                    <w:t>9</w:t>
                  </w:r>
                  <w:r w:rsidR="006C6747">
                    <w:rPr>
                      <w:rFonts w:ascii="宋体" w:eastAsia="宋体" w:hAnsi="宋体" w:cs="Arial" w:hint="eastAsia"/>
                      <w:color w:val="000000"/>
                      <w:kern w:val="0"/>
                      <w:sz w:val="18"/>
                      <w:szCs w:val="18"/>
                    </w:rPr>
                    <w:t>.所有设备按要求安装到位（拆除原有设备），符合国家设备安装相关标准。</w:t>
                  </w:r>
                </w:p>
              </w:tc>
              <w:tc>
                <w:tcPr>
                  <w:tcW w:w="211" w:type="pct"/>
                  <w:vAlign w:val="center"/>
                </w:tcPr>
                <w:p w:rsidR="00DC66C4" w:rsidRDefault="006C6747">
                  <w:pPr>
                    <w:spacing w:line="276" w:lineRule="auto"/>
                    <w:jc w:val="center"/>
                    <w:rPr>
                      <w:szCs w:val="21"/>
                    </w:rPr>
                  </w:pPr>
                  <w:r>
                    <w:rPr>
                      <w:rFonts w:hint="eastAsia"/>
                      <w:szCs w:val="21"/>
                    </w:rPr>
                    <w:lastRenderedPageBreak/>
                    <w:t>台</w:t>
                  </w:r>
                </w:p>
              </w:tc>
              <w:tc>
                <w:tcPr>
                  <w:tcW w:w="262" w:type="pct"/>
                  <w:vAlign w:val="center"/>
                </w:tcPr>
                <w:p w:rsidR="00DC66C4" w:rsidRDefault="006C6747">
                  <w:pPr>
                    <w:spacing w:line="276" w:lineRule="auto"/>
                    <w:jc w:val="center"/>
                    <w:rPr>
                      <w:szCs w:val="21"/>
                    </w:rPr>
                  </w:pPr>
                  <w:r>
                    <w:rPr>
                      <w:rFonts w:hint="eastAsia"/>
                      <w:szCs w:val="21"/>
                    </w:rPr>
                    <w:t>4</w:t>
                  </w:r>
                </w:p>
              </w:tc>
            </w:tr>
            <w:tr w:rsidR="00DC66C4">
              <w:trPr>
                <w:jc w:val="center"/>
              </w:trPr>
              <w:tc>
                <w:tcPr>
                  <w:tcW w:w="259" w:type="pct"/>
                  <w:vAlign w:val="center"/>
                </w:tcPr>
                <w:p w:rsidR="00DC66C4" w:rsidRDefault="006C6747">
                  <w:pPr>
                    <w:pStyle w:val="a3"/>
                    <w:spacing w:line="276" w:lineRule="auto"/>
                    <w:jc w:val="center"/>
                    <w:rPr>
                      <w:szCs w:val="21"/>
                    </w:rPr>
                  </w:pPr>
                  <w:r>
                    <w:rPr>
                      <w:rFonts w:hint="eastAsia"/>
                      <w:szCs w:val="21"/>
                    </w:rPr>
                    <w:t>6</w:t>
                  </w:r>
                </w:p>
              </w:tc>
              <w:tc>
                <w:tcPr>
                  <w:tcW w:w="575" w:type="pct"/>
                  <w:vAlign w:val="center"/>
                </w:tcPr>
                <w:p w:rsidR="00DC66C4" w:rsidRDefault="006C6747">
                  <w:pPr>
                    <w:spacing w:line="276" w:lineRule="auto"/>
                    <w:jc w:val="center"/>
                    <w:rPr>
                      <w:szCs w:val="21"/>
                    </w:rPr>
                  </w:pPr>
                  <w:r>
                    <w:rPr>
                      <w:rFonts w:hint="eastAsia"/>
                      <w:szCs w:val="21"/>
                    </w:rPr>
                    <w:t>低压母线桥4000A</w:t>
                  </w:r>
                </w:p>
              </w:tc>
              <w:tc>
                <w:tcPr>
                  <w:tcW w:w="3691" w:type="pct"/>
                  <w:vAlign w:val="center"/>
                </w:tcPr>
                <w:p w:rsidR="00DC66C4" w:rsidRDefault="006C6747">
                  <w:pPr>
                    <w:spacing w:line="276" w:lineRule="auto"/>
                    <w:jc w:val="left"/>
                    <w:rPr>
                      <w:rFonts w:ascii="宋体" w:eastAsia="宋体" w:hAnsi="宋体" w:cs="Arial"/>
                      <w:kern w:val="0"/>
                      <w:sz w:val="18"/>
                      <w:szCs w:val="18"/>
                    </w:rPr>
                  </w:pPr>
                  <w:r>
                    <w:rPr>
                      <w:rFonts w:ascii="宋体" w:eastAsia="宋体" w:hAnsi="宋体" w:cs="Arial" w:hint="eastAsia"/>
                      <w:kern w:val="0"/>
                      <w:sz w:val="18"/>
                      <w:szCs w:val="18"/>
                    </w:rPr>
                    <w:t>规格型号4000A,铜排</w:t>
                  </w:r>
                </w:p>
              </w:tc>
              <w:tc>
                <w:tcPr>
                  <w:tcW w:w="211" w:type="pct"/>
                  <w:vAlign w:val="center"/>
                </w:tcPr>
                <w:p w:rsidR="00DC66C4" w:rsidRDefault="006C6747">
                  <w:pPr>
                    <w:spacing w:line="276" w:lineRule="auto"/>
                    <w:jc w:val="center"/>
                    <w:rPr>
                      <w:szCs w:val="21"/>
                    </w:rPr>
                  </w:pPr>
                  <w:r>
                    <w:rPr>
                      <w:rFonts w:hint="eastAsia"/>
                      <w:szCs w:val="21"/>
                    </w:rPr>
                    <w:t>米</w:t>
                  </w:r>
                </w:p>
              </w:tc>
              <w:tc>
                <w:tcPr>
                  <w:tcW w:w="262" w:type="pct"/>
                  <w:vAlign w:val="center"/>
                </w:tcPr>
                <w:p w:rsidR="00DC66C4" w:rsidRDefault="006C6747">
                  <w:pPr>
                    <w:spacing w:line="276" w:lineRule="auto"/>
                    <w:jc w:val="center"/>
                    <w:rPr>
                      <w:rFonts w:ascii="宋体" w:hAnsi="宋体" w:cs="宋体"/>
                      <w:szCs w:val="21"/>
                    </w:rPr>
                  </w:pPr>
                  <w:r>
                    <w:rPr>
                      <w:rFonts w:ascii="宋体" w:hAnsi="宋体" w:cs="宋体" w:hint="eastAsia"/>
                      <w:szCs w:val="21"/>
                    </w:rPr>
                    <w:t>5</w:t>
                  </w:r>
                </w:p>
              </w:tc>
            </w:tr>
            <w:tr w:rsidR="00DC66C4">
              <w:trPr>
                <w:trHeight w:val="695"/>
                <w:jc w:val="center"/>
              </w:trPr>
              <w:tc>
                <w:tcPr>
                  <w:tcW w:w="259" w:type="pct"/>
                  <w:vAlign w:val="center"/>
                </w:tcPr>
                <w:p w:rsidR="00DC66C4" w:rsidRDefault="00DC66C4">
                  <w:pPr>
                    <w:pStyle w:val="a3"/>
                    <w:spacing w:line="276" w:lineRule="auto"/>
                    <w:jc w:val="center"/>
                    <w:rPr>
                      <w:szCs w:val="21"/>
                    </w:rPr>
                  </w:pPr>
                </w:p>
                <w:p w:rsidR="00DC66C4" w:rsidRDefault="006C6747">
                  <w:pPr>
                    <w:pStyle w:val="a3"/>
                    <w:spacing w:line="276" w:lineRule="auto"/>
                    <w:jc w:val="center"/>
                    <w:rPr>
                      <w:szCs w:val="21"/>
                    </w:rPr>
                  </w:pPr>
                  <w:r>
                    <w:rPr>
                      <w:rFonts w:hint="eastAsia"/>
                      <w:szCs w:val="21"/>
                    </w:rPr>
                    <w:t>7</w:t>
                  </w:r>
                </w:p>
              </w:tc>
              <w:tc>
                <w:tcPr>
                  <w:tcW w:w="575" w:type="pct"/>
                  <w:vAlign w:val="center"/>
                </w:tcPr>
                <w:p w:rsidR="00DC66C4" w:rsidRDefault="006C6747">
                  <w:pPr>
                    <w:spacing w:line="276" w:lineRule="auto"/>
                    <w:jc w:val="center"/>
                    <w:rPr>
                      <w:szCs w:val="21"/>
                    </w:rPr>
                  </w:pPr>
                  <w:r>
                    <w:rPr>
                      <w:rFonts w:hint="eastAsia"/>
                      <w:szCs w:val="21"/>
                    </w:rPr>
                    <w:t>铜排</w:t>
                  </w:r>
                </w:p>
              </w:tc>
              <w:tc>
                <w:tcPr>
                  <w:tcW w:w="3691" w:type="pct"/>
                  <w:vAlign w:val="center"/>
                </w:tcPr>
                <w:p w:rsidR="00DC66C4" w:rsidRDefault="006C6747">
                  <w:pPr>
                    <w:spacing w:line="276" w:lineRule="auto"/>
                    <w:jc w:val="left"/>
                    <w:rPr>
                      <w:szCs w:val="21"/>
                    </w:rPr>
                  </w:pPr>
                  <w:r>
                    <w:rPr>
                      <w:rFonts w:ascii="宋体" w:eastAsia="宋体" w:hAnsi="宋体" w:cs="Arial" w:hint="eastAsia"/>
                      <w:kern w:val="0"/>
                      <w:sz w:val="18"/>
                      <w:szCs w:val="18"/>
                    </w:rPr>
                    <w:t>宽125mm，厚10mm</w:t>
                  </w:r>
                </w:p>
              </w:tc>
              <w:tc>
                <w:tcPr>
                  <w:tcW w:w="211" w:type="pct"/>
                  <w:vAlign w:val="center"/>
                </w:tcPr>
                <w:p w:rsidR="00DC66C4" w:rsidRDefault="006C6747">
                  <w:pPr>
                    <w:spacing w:line="276" w:lineRule="auto"/>
                    <w:jc w:val="center"/>
                    <w:rPr>
                      <w:szCs w:val="21"/>
                    </w:rPr>
                  </w:pPr>
                  <w:r>
                    <w:rPr>
                      <w:rFonts w:hint="eastAsia"/>
                      <w:szCs w:val="21"/>
                    </w:rPr>
                    <w:t>米</w:t>
                  </w:r>
                </w:p>
              </w:tc>
              <w:tc>
                <w:tcPr>
                  <w:tcW w:w="262" w:type="pct"/>
                  <w:vAlign w:val="center"/>
                </w:tcPr>
                <w:p w:rsidR="00DC66C4" w:rsidRDefault="006C6747">
                  <w:pPr>
                    <w:spacing w:line="276" w:lineRule="auto"/>
                    <w:jc w:val="center"/>
                    <w:rPr>
                      <w:rFonts w:ascii="宋体" w:hAnsi="宋体" w:cs="宋体"/>
                      <w:szCs w:val="21"/>
                    </w:rPr>
                  </w:pPr>
                  <w:r>
                    <w:rPr>
                      <w:rFonts w:ascii="宋体" w:hAnsi="宋体" w:cs="宋体" w:hint="eastAsia"/>
                      <w:szCs w:val="21"/>
                    </w:rPr>
                    <w:t>55</w:t>
                  </w:r>
                </w:p>
              </w:tc>
            </w:tr>
            <w:tr w:rsidR="00DC66C4">
              <w:trPr>
                <w:jc w:val="center"/>
              </w:trPr>
              <w:tc>
                <w:tcPr>
                  <w:tcW w:w="259" w:type="pct"/>
                  <w:vAlign w:val="center"/>
                </w:tcPr>
                <w:p w:rsidR="00DC66C4" w:rsidRDefault="006C6747">
                  <w:pPr>
                    <w:spacing w:line="276" w:lineRule="auto"/>
                    <w:jc w:val="center"/>
                    <w:rPr>
                      <w:szCs w:val="21"/>
                    </w:rPr>
                  </w:pPr>
                  <w:r>
                    <w:rPr>
                      <w:rFonts w:hint="eastAsia"/>
                      <w:szCs w:val="21"/>
                    </w:rPr>
                    <w:t>8</w:t>
                  </w:r>
                </w:p>
              </w:tc>
              <w:tc>
                <w:tcPr>
                  <w:tcW w:w="575" w:type="pct"/>
                  <w:vAlign w:val="center"/>
                </w:tcPr>
                <w:p w:rsidR="00DC66C4" w:rsidRDefault="006C6747">
                  <w:pPr>
                    <w:spacing w:line="276" w:lineRule="auto"/>
                    <w:jc w:val="center"/>
                    <w:rPr>
                      <w:szCs w:val="21"/>
                    </w:rPr>
                  </w:pPr>
                  <w:r>
                    <w:rPr>
                      <w:rFonts w:hint="eastAsia"/>
                      <w:szCs w:val="21"/>
                    </w:rPr>
                    <w:t>高压电缆</w:t>
                  </w:r>
                </w:p>
              </w:tc>
              <w:tc>
                <w:tcPr>
                  <w:tcW w:w="3691" w:type="pct"/>
                  <w:vAlign w:val="center"/>
                </w:tcPr>
                <w:p w:rsidR="00DC66C4" w:rsidRDefault="006C6747">
                  <w:pPr>
                    <w:spacing w:line="276" w:lineRule="auto"/>
                    <w:jc w:val="left"/>
                    <w:rPr>
                      <w:rFonts w:ascii="宋体" w:eastAsia="宋体" w:hAnsi="宋体" w:cs="Arial"/>
                      <w:kern w:val="0"/>
                      <w:sz w:val="18"/>
                      <w:szCs w:val="18"/>
                    </w:rPr>
                  </w:pPr>
                  <w:r>
                    <w:rPr>
                      <w:rFonts w:ascii="宋体" w:eastAsia="宋体" w:hAnsi="宋体" w:cs="Arial" w:hint="eastAsia"/>
                      <w:kern w:val="0"/>
                      <w:sz w:val="18"/>
                      <w:szCs w:val="18"/>
                    </w:rPr>
                    <w:t>型号：ZR-YJV22-8.7/15-3*120 （</w:t>
                  </w:r>
                  <w:r>
                    <w:rPr>
                      <w:rFonts w:ascii="宋体" w:eastAsia="宋体" w:hAnsi="宋体" w:cs="Arial" w:hint="eastAsia"/>
                      <w:b/>
                      <w:kern w:val="0"/>
                      <w:sz w:val="18"/>
                      <w:szCs w:val="18"/>
                    </w:rPr>
                    <w:t>提供第三方检测机构出具的型式</w:t>
                  </w:r>
                  <w:r w:rsidR="00A91201">
                    <w:rPr>
                      <w:rFonts w:ascii="宋体" w:eastAsia="宋体" w:hAnsi="宋体" w:cs="Arial" w:hint="eastAsia"/>
                      <w:b/>
                      <w:kern w:val="0"/>
                      <w:sz w:val="18"/>
                      <w:szCs w:val="18"/>
                    </w:rPr>
                    <w:t>试验</w:t>
                  </w:r>
                  <w:r>
                    <w:rPr>
                      <w:rFonts w:ascii="宋体" w:eastAsia="宋体" w:hAnsi="宋体" w:cs="Arial" w:hint="eastAsia"/>
                      <w:b/>
                      <w:kern w:val="0"/>
                      <w:sz w:val="18"/>
                      <w:szCs w:val="18"/>
                    </w:rPr>
                    <w:t>报告</w:t>
                  </w:r>
                  <w:r>
                    <w:rPr>
                      <w:rFonts w:ascii="宋体" w:eastAsia="宋体" w:hAnsi="宋体" w:cs="Arial" w:hint="eastAsia"/>
                      <w:kern w:val="0"/>
                      <w:sz w:val="18"/>
                      <w:szCs w:val="18"/>
                    </w:rPr>
                    <w:t>）</w:t>
                  </w:r>
                  <w:r>
                    <w:rPr>
                      <w:rFonts w:ascii="宋体" w:eastAsia="宋体" w:hAnsi="宋体" w:cs="Arial"/>
                      <w:kern w:val="0"/>
                      <w:sz w:val="18"/>
                      <w:szCs w:val="18"/>
                    </w:rPr>
                    <w:t xml:space="preserve"> </w:t>
                  </w:r>
                </w:p>
              </w:tc>
              <w:tc>
                <w:tcPr>
                  <w:tcW w:w="211" w:type="pct"/>
                  <w:vAlign w:val="center"/>
                </w:tcPr>
                <w:p w:rsidR="00DC66C4" w:rsidRDefault="006C6747">
                  <w:pPr>
                    <w:spacing w:line="276" w:lineRule="auto"/>
                    <w:jc w:val="center"/>
                    <w:rPr>
                      <w:szCs w:val="21"/>
                    </w:rPr>
                  </w:pPr>
                  <w:r>
                    <w:rPr>
                      <w:rFonts w:hint="eastAsia"/>
                      <w:szCs w:val="21"/>
                    </w:rPr>
                    <w:t>米</w:t>
                  </w:r>
                </w:p>
              </w:tc>
              <w:tc>
                <w:tcPr>
                  <w:tcW w:w="262" w:type="pct"/>
                  <w:vAlign w:val="center"/>
                </w:tcPr>
                <w:p w:rsidR="00DC66C4" w:rsidRDefault="006C6747">
                  <w:pPr>
                    <w:spacing w:line="276" w:lineRule="auto"/>
                    <w:jc w:val="center"/>
                    <w:rPr>
                      <w:rFonts w:ascii="宋体" w:hAnsi="宋体" w:cs="宋体"/>
                      <w:szCs w:val="21"/>
                    </w:rPr>
                  </w:pPr>
                  <w:r>
                    <w:rPr>
                      <w:rFonts w:ascii="宋体" w:hAnsi="宋体" w:cs="宋体" w:hint="eastAsia"/>
                      <w:szCs w:val="21"/>
                    </w:rPr>
                    <w:t>35</w:t>
                  </w:r>
                </w:p>
              </w:tc>
            </w:tr>
            <w:tr w:rsidR="00DC66C4">
              <w:trPr>
                <w:jc w:val="center"/>
              </w:trPr>
              <w:tc>
                <w:tcPr>
                  <w:tcW w:w="259" w:type="pct"/>
                  <w:vAlign w:val="center"/>
                </w:tcPr>
                <w:p w:rsidR="00DC66C4" w:rsidRDefault="006C6747">
                  <w:pPr>
                    <w:spacing w:line="276" w:lineRule="auto"/>
                    <w:jc w:val="center"/>
                    <w:rPr>
                      <w:szCs w:val="21"/>
                    </w:rPr>
                  </w:pPr>
                  <w:r>
                    <w:rPr>
                      <w:rFonts w:hint="eastAsia"/>
                      <w:szCs w:val="21"/>
                    </w:rPr>
                    <w:lastRenderedPageBreak/>
                    <w:t>9</w:t>
                  </w:r>
                </w:p>
              </w:tc>
              <w:tc>
                <w:tcPr>
                  <w:tcW w:w="575" w:type="pct"/>
                  <w:vAlign w:val="center"/>
                </w:tcPr>
                <w:p w:rsidR="00DC66C4" w:rsidRDefault="006C6747">
                  <w:pPr>
                    <w:spacing w:line="276" w:lineRule="auto"/>
                    <w:jc w:val="center"/>
                    <w:rPr>
                      <w:szCs w:val="21"/>
                    </w:rPr>
                  </w:pPr>
                  <w:r>
                    <w:rPr>
                      <w:rFonts w:hint="eastAsia"/>
                      <w:szCs w:val="21"/>
                    </w:rPr>
                    <w:t>电线电缆</w:t>
                  </w:r>
                </w:p>
              </w:tc>
              <w:tc>
                <w:tcPr>
                  <w:tcW w:w="3691" w:type="pct"/>
                  <w:vAlign w:val="center"/>
                </w:tcPr>
                <w:p w:rsidR="00DC66C4" w:rsidRDefault="006C6747">
                  <w:pPr>
                    <w:spacing w:line="276" w:lineRule="auto"/>
                    <w:rPr>
                      <w:szCs w:val="21"/>
                    </w:rPr>
                  </w:pPr>
                  <w:r>
                    <w:rPr>
                      <w:rFonts w:ascii="宋体" w:eastAsia="宋体" w:hAnsi="宋体" w:cs="Arial" w:hint="eastAsia"/>
                      <w:kern w:val="0"/>
                      <w:sz w:val="18"/>
                      <w:szCs w:val="18"/>
                    </w:rPr>
                    <w:t>型号：ZR-KVVP2-22-6*2.5</w:t>
                  </w:r>
                </w:p>
              </w:tc>
              <w:tc>
                <w:tcPr>
                  <w:tcW w:w="211" w:type="pct"/>
                  <w:vAlign w:val="center"/>
                </w:tcPr>
                <w:p w:rsidR="00DC66C4" w:rsidRDefault="006C6747">
                  <w:pPr>
                    <w:spacing w:line="276" w:lineRule="auto"/>
                    <w:jc w:val="center"/>
                    <w:rPr>
                      <w:szCs w:val="21"/>
                    </w:rPr>
                  </w:pPr>
                  <w:r>
                    <w:rPr>
                      <w:rFonts w:hint="eastAsia"/>
                      <w:szCs w:val="21"/>
                    </w:rPr>
                    <w:t>米</w:t>
                  </w:r>
                </w:p>
              </w:tc>
              <w:tc>
                <w:tcPr>
                  <w:tcW w:w="262" w:type="pct"/>
                  <w:vAlign w:val="center"/>
                </w:tcPr>
                <w:p w:rsidR="00DC66C4" w:rsidRDefault="006C6747">
                  <w:pPr>
                    <w:spacing w:line="276" w:lineRule="auto"/>
                    <w:jc w:val="center"/>
                    <w:rPr>
                      <w:rFonts w:ascii="宋体" w:hAnsi="宋体" w:cs="宋体"/>
                      <w:szCs w:val="21"/>
                    </w:rPr>
                  </w:pPr>
                  <w:r>
                    <w:rPr>
                      <w:rFonts w:ascii="宋体" w:hAnsi="宋体" w:cs="宋体" w:hint="eastAsia"/>
                      <w:szCs w:val="21"/>
                    </w:rPr>
                    <w:t>300</w:t>
                  </w:r>
                </w:p>
              </w:tc>
            </w:tr>
            <w:tr w:rsidR="00DC66C4">
              <w:trPr>
                <w:jc w:val="center"/>
              </w:trPr>
              <w:tc>
                <w:tcPr>
                  <w:tcW w:w="259" w:type="pct"/>
                  <w:vAlign w:val="center"/>
                </w:tcPr>
                <w:p w:rsidR="00DC66C4" w:rsidRDefault="006C6747">
                  <w:pPr>
                    <w:spacing w:line="276" w:lineRule="auto"/>
                    <w:jc w:val="center"/>
                    <w:rPr>
                      <w:szCs w:val="21"/>
                    </w:rPr>
                  </w:pPr>
                  <w:r>
                    <w:rPr>
                      <w:rFonts w:hint="eastAsia"/>
                      <w:szCs w:val="21"/>
                    </w:rPr>
                    <w:t>10</w:t>
                  </w:r>
                </w:p>
              </w:tc>
              <w:tc>
                <w:tcPr>
                  <w:tcW w:w="575" w:type="pct"/>
                  <w:vAlign w:val="center"/>
                </w:tcPr>
                <w:p w:rsidR="00DC66C4" w:rsidRDefault="006C6747">
                  <w:pPr>
                    <w:spacing w:line="276" w:lineRule="auto"/>
                    <w:jc w:val="center"/>
                    <w:rPr>
                      <w:szCs w:val="21"/>
                    </w:rPr>
                  </w:pPr>
                  <w:r>
                    <w:rPr>
                      <w:rFonts w:hint="eastAsia"/>
                      <w:szCs w:val="21"/>
                    </w:rPr>
                    <w:t>13号区域配配电</w:t>
                  </w:r>
                  <w:proofErr w:type="gramStart"/>
                  <w:r>
                    <w:rPr>
                      <w:rFonts w:hint="eastAsia"/>
                      <w:szCs w:val="21"/>
                    </w:rPr>
                    <w:t>房环境</w:t>
                  </w:r>
                  <w:proofErr w:type="gramEnd"/>
                  <w:r>
                    <w:rPr>
                      <w:rFonts w:hint="eastAsia"/>
                      <w:szCs w:val="21"/>
                    </w:rPr>
                    <w:t>改造</w:t>
                  </w:r>
                </w:p>
              </w:tc>
              <w:tc>
                <w:tcPr>
                  <w:tcW w:w="3691" w:type="pct"/>
                  <w:vAlign w:val="center"/>
                </w:tcPr>
                <w:p w:rsidR="00DC66C4" w:rsidRDefault="006C6747">
                  <w:pPr>
                    <w:numPr>
                      <w:ilvl w:val="0"/>
                      <w:numId w:val="6"/>
                    </w:numPr>
                    <w:spacing w:line="276" w:lineRule="auto"/>
                    <w:rPr>
                      <w:rFonts w:ascii="宋体" w:eastAsia="宋体" w:hAnsi="宋体" w:cs="Arial"/>
                      <w:color w:val="000000"/>
                      <w:kern w:val="0"/>
                      <w:sz w:val="18"/>
                      <w:szCs w:val="18"/>
                    </w:rPr>
                  </w:pPr>
                  <w:r>
                    <w:rPr>
                      <w:rFonts w:ascii="宋体" w:eastAsia="宋体" w:hAnsi="宋体" w:cs="Arial" w:hint="eastAsia"/>
                      <w:color w:val="000000"/>
                      <w:kern w:val="0"/>
                      <w:sz w:val="18"/>
                      <w:szCs w:val="18"/>
                    </w:rPr>
                    <w:t>区域配高4</w:t>
                  </w:r>
                  <w:r>
                    <w:rPr>
                      <w:rFonts w:ascii="宋体" w:eastAsia="宋体" w:hAnsi="宋体" w:cs="Arial"/>
                      <w:color w:val="000000"/>
                      <w:kern w:val="0"/>
                      <w:sz w:val="18"/>
                      <w:szCs w:val="18"/>
                    </w:rPr>
                    <w:t>.65</w:t>
                  </w:r>
                  <w:r>
                    <w:rPr>
                      <w:rFonts w:ascii="宋体" w:eastAsia="宋体" w:hAnsi="宋体" w:cs="Arial" w:hint="eastAsia"/>
                      <w:color w:val="000000"/>
                      <w:kern w:val="0"/>
                      <w:sz w:val="18"/>
                      <w:szCs w:val="18"/>
                    </w:rPr>
                    <w:t>m，各墙面（含立柱）铲除面层清理干净（面积414平方）。</w:t>
                  </w:r>
                </w:p>
                <w:p w:rsidR="00DC66C4" w:rsidRDefault="006C6747">
                  <w:pPr>
                    <w:numPr>
                      <w:ilvl w:val="0"/>
                      <w:numId w:val="6"/>
                    </w:numPr>
                    <w:spacing w:line="276" w:lineRule="auto"/>
                    <w:rPr>
                      <w:rFonts w:ascii="宋体" w:eastAsia="宋体" w:hAnsi="宋体" w:cs="Arial"/>
                      <w:color w:val="000000"/>
                      <w:kern w:val="0"/>
                      <w:sz w:val="18"/>
                      <w:szCs w:val="18"/>
                    </w:rPr>
                  </w:pPr>
                  <w:r>
                    <w:rPr>
                      <w:rFonts w:ascii="宋体" w:eastAsia="宋体" w:hAnsi="宋体" w:cs="Arial" w:hint="eastAsia"/>
                      <w:color w:val="000000"/>
                      <w:kern w:val="0"/>
                      <w:sz w:val="18"/>
                      <w:szCs w:val="18"/>
                    </w:rPr>
                    <w:t>满刮腻子2遍、涂料3遍（面积414平方）。</w:t>
                  </w:r>
                </w:p>
                <w:p w:rsidR="00DC66C4" w:rsidRDefault="006C6747">
                  <w:pPr>
                    <w:numPr>
                      <w:ilvl w:val="0"/>
                      <w:numId w:val="6"/>
                    </w:numPr>
                    <w:spacing w:line="276" w:lineRule="auto"/>
                    <w:rPr>
                      <w:rFonts w:ascii="宋体" w:eastAsia="宋体" w:hAnsi="宋体" w:cs="Arial"/>
                      <w:color w:val="000000"/>
                      <w:kern w:val="0"/>
                      <w:sz w:val="18"/>
                      <w:szCs w:val="18"/>
                    </w:rPr>
                  </w:pPr>
                  <w:proofErr w:type="gramStart"/>
                  <w:r>
                    <w:rPr>
                      <w:rFonts w:ascii="宋体" w:eastAsia="宋体" w:hAnsi="宋体" w:cs="Arial" w:hint="eastAsia"/>
                      <w:color w:val="000000"/>
                      <w:kern w:val="0"/>
                      <w:sz w:val="18"/>
                      <w:szCs w:val="18"/>
                    </w:rPr>
                    <w:t>地面环</w:t>
                  </w:r>
                  <w:proofErr w:type="gramEnd"/>
                  <w:r>
                    <w:rPr>
                      <w:rFonts w:ascii="宋体" w:eastAsia="宋体" w:hAnsi="宋体" w:cs="Arial" w:hint="eastAsia"/>
                      <w:color w:val="000000"/>
                      <w:kern w:val="0"/>
                      <w:sz w:val="18"/>
                      <w:szCs w:val="18"/>
                    </w:rPr>
                    <w:t>氧地坪（面积172平方）要求：厚度3mm（施工步骤如下：防水处理、素地处理找平、环氧底漆、环</w:t>
                  </w:r>
                  <w:proofErr w:type="gramStart"/>
                  <w:r>
                    <w:rPr>
                      <w:rFonts w:ascii="宋体" w:eastAsia="宋体" w:hAnsi="宋体" w:cs="Arial" w:hint="eastAsia"/>
                      <w:color w:val="000000"/>
                      <w:kern w:val="0"/>
                      <w:sz w:val="18"/>
                      <w:szCs w:val="18"/>
                    </w:rPr>
                    <w:t>氧中涂</w:t>
                  </w:r>
                  <w:proofErr w:type="gramEnd"/>
                  <w:r>
                    <w:rPr>
                      <w:rFonts w:ascii="宋体" w:eastAsia="宋体" w:hAnsi="宋体" w:cs="Arial" w:hint="eastAsia"/>
                      <w:color w:val="000000"/>
                      <w:kern w:val="0"/>
                      <w:sz w:val="18"/>
                      <w:szCs w:val="18"/>
                    </w:rPr>
                    <w:t>、环</w:t>
                  </w:r>
                  <w:proofErr w:type="gramStart"/>
                  <w:r>
                    <w:rPr>
                      <w:rFonts w:ascii="宋体" w:eastAsia="宋体" w:hAnsi="宋体" w:cs="Arial" w:hint="eastAsia"/>
                      <w:color w:val="000000"/>
                      <w:kern w:val="0"/>
                      <w:sz w:val="18"/>
                      <w:szCs w:val="18"/>
                    </w:rPr>
                    <w:t>氧批土、自流</w:t>
                  </w:r>
                  <w:proofErr w:type="gramEnd"/>
                  <w:r>
                    <w:rPr>
                      <w:rFonts w:ascii="宋体" w:eastAsia="宋体" w:hAnsi="宋体" w:cs="Arial" w:hint="eastAsia"/>
                      <w:color w:val="000000"/>
                      <w:kern w:val="0"/>
                      <w:sz w:val="18"/>
                      <w:szCs w:val="18"/>
                    </w:rPr>
                    <w:t>平面漆）。</w:t>
                  </w:r>
                </w:p>
                <w:p w:rsidR="00DC66C4" w:rsidRDefault="006C6747">
                  <w:pPr>
                    <w:numPr>
                      <w:ilvl w:val="0"/>
                      <w:numId w:val="6"/>
                    </w:numPr>
                    <w:spacing w:line="276" w:lineRule="auto"/>
                    <w:rPr>
                      <w:rFonts w:ascii="宋体" w:eastAsia="宋体" w:hAnsi="宋体" w:cs="Arial"/>
                      <w:color w:val="000000"/>
                      <w:kern w:val="0"/>
                      <w:sz w:val="18"/>
                      <w:szCs w:val="18"/>
                    </w:rPr>
                  </w:pPr>
                  <w:r>
                    <w:rPr>
                      <w:rFonts w:ascii="宋体" w:eastAsia="宋体" w:hAnsi="宋体" w:cs="Arial" w:hint="eastAsia"/>
                      <w:color w:val="000000"/>
                      <w:kern w:val="0"/>
                      <w:sz w:val="18"/>
                      <w:szCs w:val="18"/>
                    </w:rPr>
                    <w:t>一次电缆桥架改造（规格200*400的38米、200*800的33米）。</w:t>
                  </w:r>
                </w:p>
                <w:p w:rsidR="00DC66C4" w:rsidRDefault="006C6747">
                  <w:pPr>
                    <w:numPr>
                      <w:ilvl w:val="0"/>
                      <w:numId w:val="6"/>
                    </w:numPr>
                    <w:spacing w:line="276" w:lineRule="auto"/>
                    <w:rPr>
                      <w:rFonts w:ascii="宋体" w:eastAsia="宋体" w:hAnsi="宋体" w:cs="Arial"/>
                      <w:color w:val="000000"/>
                      <w:kern w:val="0"/>
                      <w:sz w:val="18"/>
                      <w:szCs w:val="18"/>
                    </w:rPr>
                  </w:pPr>
                  <w:r>
                    <w:rPr>
                      <w:rFonts w:ascii="宋体" w:eastAsia="宋体" w:hAnsi="宋体" w:cs="Arial" w:hint="eastAsia"/>
                      <w:color w:val="000000"/>
                      <w:kern w:val="0"/>
                      <w:sz w:val="18"/>
                      <w:szCs w:val="18"/>
                    </w:rPr>
                    <w:t>13#区域配照明系统、</w:t>
                  </w:r>
                  <w:r w:rsidR="00127115">
                    <w:rPr>
                      <w:rFonts w:ascii="宋体" w:eastAsia="宋体" w:hAnsi="宋体" w:cs="Arial" w:hint="eastAsia"/>
                      <w:color w:val="000000"/>
                      <w:kern w:val="0"/>
                      <w:sz w:val="18"/>
                      <w:szCs w:val="18"/>
                    </w:rPr>
                    <w:t>P</w:t>
                  </w:r>
                  <w:r w:rsidR="00127115">
                    <w:rPr>
                      <w:rFonts w:ascii="宋体" w:eastAsia="宋体" w:hAnsi="宋体" w:cs="Arial"/>
                      <w:color w:val="000000"/>
                      <w:kern w:val="0"/>
                      <w:sz w:val="18"/>
                      <w:szCs w:val="18"/>
                    </w:rPr>
                    <w:t>VC</w:t>
                  </w:r>
                  <w:r w:rsidR="00127115">
                    <w:rPr>
                      <w:rFonts w:ascii="宋体" w:eastAsia="宋体" w:hAnsi="宋体" w:cs="Arial" w:hint="eastAsia"/>
                      <w:color w:val="000000"/>
                      <w:kern w:val="0"/>
                      <w:sz w:val="18"/>
                      <w:szCs w:val="18"/>
                    </w:rPr>
                    <w:t>防</w:t>
                  </w:r>
                  <w:r>
                    <w:rPr>
                      <w:rFonts w:ascii="宋体" w:eastAsia="宋体" w:hAnsi="宋体" w:cs="Arial" w:hint="eastAsia"/>
                      <w:color w:val="000000"/>
                      <w:kern w:val="0"/>
                      <w:sz w:val="18"/>
                      <w:szCs w:val="18"/>
                    </w:rPr>
                    <w:t>静电地板等按图纸要求完成改造。</w:t>
                  </w:r>
                </w:p>
                <w:p w:rsidR="00D30CE8" w:rsidRDefault="00D30CE8">
                  <w:pPr>
                    <w:numPr>
                      <w:ilvl w:val="0"/>
                      <w:numId w:val="6"/>
                    </w:numPr>
                    <w:spacing w:line="276" w:lineRule="auto"/>
                    <w:rPr>
                      <w:rFonts w:ascii="宋体" w:eastAsia="宋体" w:hAnsi="宋体" w:cs="Arial"/>
                      <w:color w:val="000000"/>
                      <w:kern w:val="0"/>
                      <w:sz w:val="18"/>
                      <w:szCs w:val="18"/>
                    </w:rPr>
                  </w:pPr>
                  <w:proofErr w:type="gramStart"/>
                  <w:r>
                    <w:rPr>
                      <w:rFonts w:ascii="宋体" w:eastAsia="宋体" w:hAnsi="宋体" w:cs="Arial" w:hint="eastAsia"/>
                      <w:color w:val="000000"/>
                      <w:kern w:val="0"/>
                      <w:sz w:val="18"/>
                      <w:szCs w:val="18"/>
                    </w:rPr>
                    <w:t>安全工</w:t>
                  </w:r>
                  <w:proofErr w:type="gramEnd"/>
                  <w:r>
                    <w:rPr>
                      <w:rFonts w:ascii="宋体" w:eastAsia="宋体" w:hAnsi="宋体" w:cs="Arial" w:hint="eastAsia"/>
                      <w:color w:val="000000"/>
                      <w:kern w:val="0"/>
                      <w:sz w:val="18"/>
                      <w:szCs w:val="18"/>
                    </w:rPr>
                    <w:t>器具1套，</w:t>
                  </w:r>
                  <w:proofErr w:type="gramStart"/>
                  <w:r>
                    <w:rPr>
                      <w:rFonts w:ascii="宋体" w:eastAsia="宋体" w:hAnsi="宋体" w:cs="Arial" w:hint="eastAsia"/>
                      <w:color w:val="000000"/>
                      <w:kern w:val="0"/>
                      <w:sz w:val="18"/>
                      <w:szCs w:val="18"/>
                    </w:rPr>
                    <w:t>含操</w:t>
                  </w:r>
                  <w:proofErr w:type="gramEnd"/>
                  <w:r>
                    <w:rPr>
                      <w:rFonts w:ascii="宋体" w:eastAsia="宋体" w:hAnsi="宋体" w:cs="Arial" w:hint="eastAsia"/>
                      <w:color w:val="000000"/>
                      <w:kern w:val="0"/>
                      <w:sz w:val="18"/>
                      <w:szCs w:val="18"/>
                    </w:rPr>
                    <w:t>作工具柜一个、高压验电笔两支、高压绝缘手套两双、高压绝缘靴两双。</w:t>
                  </w:r>
                </w:p>
                <w:p w:rsidR="00D30CE8" w:rsidRDefault="00D30CE8">
                  <w:pPr>
                    <w:numPr>
                      <w:ilvl w:val="0"/>
                      <w:numId w:val="6"/>
                    </w:numPr>
                    <w:spacing w:line="276" w:lineRule="auto"/>
                    <w:rPr>
                      <w:rFonts w:ascii="宋体" w:eastAsia="宋体" w:hAnsi="宋体" w:cs="Arial"/>
                      <w:color w:val="000000"/>
                      <w:kern w:val="0"/>
                      <w:sz w:val="18"/>
                      <w:szCs w:val="18"/>
                    </w:rPr>
                  </w:pPr>
                  <w:r>
                    <w:rPr>
                      <w:rFonts w:ascii="宋体" w:eastAsia="宋体" w:hAnsi="宋体" w:cs="Arial" w:hint="eastAsia"/>
                      <w:color w:val="000000"/>
                      <w:kern w:val="0"/>
                      <w:sz w:val="18"/>
                      <w:szCs w:val="18"/>
                    </w:rPr>
                    <w:t>配磷酸二氢铵灭火器四套</w:t>
                  </w:r>
                  <w:r w:rsidR="000B0CDA">
                    <w:rPr>
                      <w:rFonts w:ascii="宋体" w:eastAsia="宋体" w:hAnsi="宋体" w:cs="Arial" w:hint="eastAsia"/>
                      <w:color w:val="000000"/>
                      <w:kern w:val="0"/>
                      <w:sz w:val="18"/>
                      <w:szCs w:val="18"/>
                    </w:rPr>
                    <w:t>。</w:t>
                  </w:r>
                </w:p>
                <w:p w:rsidR="00D30CE8" w:rsidRDefault="00D30CE8">
                  <w:pPr>
                    <w:numPr>
                      <w:ilvl w:val="0"/>
                      <w:numId w:val="6"/>
                    </w:numPr>
                    <w:spacing w:line="276" w:lineRule="auto"/>
                    <w:rPr>
                      <w:rFonts w:ascii="宋体" w:eastAsia="宋体" w:hAnsi="宋体" w:cs="Arial"/>
                      <w:color w:val="000000"/>
                      <w:kern w:val="0"/>
                      <w:sz w:val="18"/>
                      <w:szCs w:val="18"/>
                    </w:rPr>
                  </w:pPr>
                  <w:r>
                    <w:rPr>
                      <w:rFonts w:ascii="宋体" w:eastAsia="宋体" w:hAnsi="宋体" w:cs="Arial" w:hint="eastAsia"/>
                      <w:color w:val="000000"/>
                      <w:kern w:val="0"/>
                      <w:sz w:val="18"/>
                      <w:szCs w:val="18"/>
                    </w:rPr>
                    <w:t>配模拟板一套</w:t>
                  </w:r>
                  <w:r w:rsidR="000B0CDA">
                    <w:rPr>
                      <w:rFonts w:ascii="宋体" w:eastAsia="宋体" w:hAnsi="宋体" w:cs="Arial" w:hint="eastAsia"/>
                      <w:color w:val="000000"/>
                      <w:kern w:val="0"/>
                      <w:sz w:val="18"/>
                      <w:szCs w:val="18"/>
                    </w:rPr>
                    <w:t>。</w:t>
                  </w:r>
                </w:p>
                <w:p w:rsidR="00127115" w:rsidRDefault="00127115">
                  <w:pPr>
                    <w:numPr>
                      <w:ilvl w:val="0"/>
                      <w:numId w:val="6"/>
                    </w:numPr>
                    <w:spacing w:line="276" w:lineRule="auto"/>
                    <w:rPr>
                      <w:rFonts w:ascii="宋体" w:eastAsia="宋体" w:hAnsi="宋体" w:cs="Arial"/>
                      <w:color w:val="000000"/>
                      <w:kern w:val="0"/>
                      <w:sz w:val="18"/>
                      <w:szCs w:val="18"/>
                    </w:rPr>
                  </w:pPr>
                  <w:r>
                    <w:rPr>
                      <w:rFonts w:ascii="宋体" w:eastAsia="宋体" w:hAnsi="宋体" w:cs="Arial" w:hint="eastAsia"/>
                      <w:color w:val="000000"/>
                      <w:kern w:val="0"/>
                      <w:sz w:val="18"/>
                      <w:szCs w:val="18"/>
                    </w:rPr>
                    <w:t>14#区域配照明系统修复。</w:t>
                  </w:r>
                </w:p>
                <w:p w:rsidR="00605761" w:rsidRDefault="00605761">
                  <w:pPr>
                    <w:numPr>
                      <w:ilvl w:val="0"/>
                      <w:numId w:val="6"/>
                    </w:numPr>
                    <w:spacing w:line="276" w:lineRule="auto"/>
                    <w:rPr>
                      <w:rFonts w:ascii="宋体" w:eastAsia="宋体" w:hAnsi="宋体" w:cs="Arial"/>
                      <w:color w:val="000000"/>
                      <w:kern w:val="0"/>
                      <w:sz w:val="18"/>
                      <w:szCs w:val="18"/>
                    </w:rPr>
                  </w:pPr>
                  <w:r>
                    <w:rPr>
                      <w:rFonts w:ascii="宋体" w:eastAsia="宋体" w:hAnsi="宋体" w:cs="Arial" w:hint="eastAsia"/>
                      <w:color w:val="000000"/>
                      <w:kern w:val="0"/>
                      <w:sz w:val="18"/>
                      <w:szCs w:val="18"/>
                    </w:rPr>
                    <w:t>其他配置以图纸为准</w:t>
                  </w:r>
                  <w:r w:rsidR="000B0CDA">
                    <w:rPr>
                      <w:rFonts w:ascii="宋体" w:eastAsia="宋体" w:hAnsi="宋体" w:cs="Arial" w:hint="eastAsia"/>
                      <w:color w:val="000000"/>
                      <w:kern w:val="0"/>
                      <w:sz w:val="18"/>
                      <w:szCs w:val="18"/>
                    </w:rPr>
                    <w:t>。</w:t>
                  </w:r>
                </w:p>
              </w:tc>
              <w:tc>
                <w:tcPr>
                  <w:tcW w:w="211" w:type="pct"/>
                  <w:vAlign w:val="center"/>
                </w:tcPr>
                <w:p w:rsidR="00DC66C4" w:rsidRDefault="006C6747">
                  <w:pPr>
                    <w:spacing w:line="276" w:lineRule="auto"/>
                    <w:jc w:val="center"/>
                    <w:rPr>
                      <w:szCs w:val="21"/>
                    </w:rPr>
                  </w:pPr>
                  <w:r>
                    <w:rPr>
                      <w:rFonts w:hint="eastAsia"/>
                      <w:szCs w:val="21"/>
                    </w:rPr>
                    <w:t>项</w:t>
                  </w:r>
                </w:p>
              </w:tc>
              <w:tc>
                <w:tcPr>
                  <w:tcW w:w="262" w:type="pct"/>
                  <w:vAlign w:val="center"/>
                </w:tcPr>
                <w:p w:rsidR="00DC66C4" w:rsidRDefault="006C6747">
                  <w:pPr>
                    <w:spacing w:line="276" w:lineRule="auto"/>
                    <w:jc w:val="center"/>
                    <w:rPr>
                      <w:rFonts w:ascii="宋体" w:hAnsi="宋体" w:cs="宋体"/>
                      <w:szCs w:val="21"/>
                    </w:rPr>
                  </w:pPr>
                  <w:r>
                    <w:rPr>
                      <w:rFonts w:ascii="宋体" w:hAnsi="宋体" w:cs="宋体" w:hint="eastAsia"/>
                      <w:szCs w:val="21"/>
                    </w:rPr>
                    <w:t>1</w:t>
                  </w:r>
                </w:p>
              </w:tc>
            </w:tr>
            <w:tr w:rsidR="00DC66C4">
              <w:trPr>
                <w:jc w:val="center"/>
              </w:trPr>
              <w:tc>
                <w:tcPr>
                  <w:tcW w:w="259" w:type="pct"/>
                  <w:vAlign w:val="center"/>
                </w:tcPr>
                <w:p w:rsidR="00DC66C4" w:rsidRDefault="006C6747">
                  <w:pPr>
                    <w:spacing w:line="276" w:lineRule="auto"/>
                    <w:jc w:val="center"/>
                    <w:rPr>
                      <w:szCs w:val="21"/>
                    </w:rPr>
                  </w:pPr>
                  <w:r>
                    <w:rPr>
                      <w:rFonts w:hint="eastAsia"/>
                      <w:szCs w:val="21"/>
                    </w:rPr>
                    <w:t>11</w:t>
                  </w:r>
                </w:p>
              </w:tc>
              <w:tc>
                <w:tcPr>
                  <w:tcW w:w="575" w:type="pct"/>
                  <w:vAlign w:val="center"/>
                </w:tcPr>
                <w:p w:rsidR="00DC66C4" w:rsidRDefault="006C6747">
                  <w:pPr>
                    <w:spacing w:line="276" w:lineRule="auto"/>
                    <w:jc w:val="center"/>
                    <w:rPr>
                      <w:szCs w:val="21"/>
                    </w:rPr>
                  </w:pPr>
                  <w:r>
                    <w:rPr>
                      <w:rFonts w:hint="eastAsia"/>
                      <w:szCs w:val="21"/>
                    </w:rPr>
                    <w:t>施工辅材</w:t>
                  </w:r>
                </w:p>
              </w:tc>
              <w:tc>
                <w:tcPr>
                  <w:tcW w:w="3691" w:type="pct"/>
                  <w:vAlign w:val="center"/>
                </w:tcPr>
                <w:p w:rsidR="00DC66C4" w:rsidRDefault="006C6747">
                  <w:pPr>
                    <w:spacing w:line="276" w:lineRule="auto"/>
                    <w:rPr>
                      <w:szCs w:val="21"/>
                    </w:rPr>
                  </w:pPr>
                  <w:r>
                    <w:rPr>
                      <w:rFonts w:ascii="宋体" w:eastAsia="宋体" w:hAnsi="宋体" w:cs="Arial" w:hint="eastAsia"/>
                      <w:color w:val="000000"/>
                      <w:kern w:val="0"/>
                      <w:sz w:val="18"/>
                      <w:szCs w:val="18"/>
                    </w:rPr>
                    <w:t>高压电缆头附件及制作</w:t>
                  </w:r>
                  <w:r w:rsidR="00AD3D9F">
                    <w:rPr>
                      <w:rFonts w:ascii="宋体" w:eastAsia="宋体" w:hAnsi="宋体" w:cs="Arial" w:hint="eastAsia"/>
                      <w:color w:val="000000"/>
                      <w:kern w:val="0"/>
                      <w:sz w:val="18"/>
                      <w:szCs w:val="18"/>
                    </w:rPr>
                    <w:t>1</w:t>
                  </w:r>
                  <w:r w:rsidR="00AD3D9F">
                    <w:rPr>
                      <w:rFonts w:ascii="宋体" w:eastAsia="宋体" w:hAnsi="宋体" w:cs="Arial"/>
                      <w:color w:val="000000"/>
                      <w:kern w:val="0"/>
                      <w:sz w:val="18"/>
                      <w:szCs w:val="18"/>
                    </w:rPr>
                    <w:t>0</w:t>
                  </w:r>
                  <w:r>
                    <w:rPr>
                      <w:rFonts w:ascii="宋体" w:eastAsia="宋体" w:hAnsi="宋体" w:cs="Arial" w:hint="eastAsia"/>
                      <w:color w:val="000000"/>
                      <w:kern w:val="0"/>
                      <w:sz w:val="18"/>
                      <w:szCs w:val="18"/>
                    </w:rPr>
                    <w:t>套、</w:t>
                  </w:r>
                  <w:r w:rsidR="00AD3D9F">
                    <w:rPr>
                      <w:rFonts w:ascii="宋体" w:eastAsia="宋体" w:hAnsi="宋体" w:cs="Arial" w:hint="eastAsia"/>
                      <w:color w:val="000000"/>
                      <w:kern w:val="0"/>
                      <w:sz w:val="18"/>
                      <w:szCs w:val="18"/>
                    </w:rPr>
                    <w:t>桥架、</w:t>
                  </w:r>
                  <w:r>
                    <w:rPr>
                      <w:rFonts w:ascii="宋体" w:eastAsia="宋体" w:hAnsi="宋体" w:cs="Arial" w:hint="eastAsia"/>
                      <w:color w:val="000000"/>
                      <w:kern w:val="0"/>
                      <w:sz w:val="18"/>
                      <w:szCs w:val="18"/>
                    </w:rPr>
                    <w:t>10#槽钢、</w:t>
                  </w:r>
                  <w:r w:rsidR="00605761">
                    <w:rPr>
                      <w:rFonts w:ascii="宋体" w:eastAsia="宋体" w:hAnsi="宋体" w:cs="Arial" w:hint="eastAsia"/>
                      <w:color w:val="000000"/>
                      <w:kern w:val="0"/>
                      <w:sz w:val="18"/>
                      <w:szCs w:val="18"/>
                    </w:rPr>
                    <w:t>灯具、</w:t>
                  </w:r>
                  <w:r>
                    <w:rPr>
                      <w:rFonts w:ascii="宋体" w:eastAsia="宋体" w:hAnsi="宋体" w:cs="Arial" w:hint="eastAsia"/>
                      <w:color w:val="000000"/>
                      <w:kern w:val="0"/>
                      <w:sz w:val="18"/>
                      <w:szCs w:val="18"/>
                    </w:rPr>
                    <w:t>套管、触头盒、绝缘胶布（带）、绝缘子、静触头、绑扎带、二次线、指示灯、</w:t>
                  </w:r>
                  <w:r w:rsidR="00FB6D43">
                    <w:rPr>
                      <w:rFonts w:ascii="宋体" w:eastAsia="宋体" w:hAnsi="宋体" w:cs="Arial" w:hint="eastAsia"/>
                      <w:color w:val="000000"/>
                      <w:kern w:val="0"/>
                      <w:sz w:val="18"/>
                      <w:szCs w:val="18"/>
                    </w:rPr>
                    <w:t>控制</w:t>
                  </w:r>
                  <w:r>
                    <w:rPr>
                      <w:rFonts w:ascii="宋体" w:eastAsia="宋体" w:hAnsi="宋体" w:cs="Arial" w:hint="eastAsia"/>
                      <w:color w:val="000000"/>
                      <w:kern w:val="0"/>
                      <w:sz w:val="18"/>
                      <w:szCs w:val="18"/>
                    </w:rPr>
                    <w:t>开关、电线、电缆、PVC管等辅材，现场服务及培训。线材须符合国标</w:t>
                  </w:r>
                  <w:r>
                    <w:rPr>
                      <w:rFonts w:hint="eastAsia"/>
                      <w:szCs w:val="21"/>
                    </w:rPr>
                    <w:t>。</w:t>
                  </w:r>
                </w:p>
              </w:tc>
              <w:tc>
                <w:tcPr>
                  <w:tcW w:w="211" w:type="pct"/>
                  <w:vAlign w:val="center"/>
                </w:tcPr>
                <w:p w:rsidR="00DC66C4" w:rsidRDefault="006C6747">
                  <w:pPr>
                    <w:spacing w:line="276" w:lineRule="auto"/>
                    <w:jc w:val="center"/>
                    <w:rPr>
                      <w:szCs w:val="21"/>
                    </w:rPr>
                  </w:pPr>
                  <w:r>
                    <w:rPr>
                      <w:rFonts w:hint="eastAsia"/>
                      <w:szCs w:val="21"/>
                    </w:rPr>
                    <w:t>项</w:t>
                  </w:r>
                </w:p>
              </w:tc>
              <w:tc>
                <w:tcPr>
                  <w:tcW w:w="262" w:type="pct"/>
                  <w:vAlign w:val="center"/>
                </w:tcPr>
                <w:p w:rsidR="00DC66C4" w:rsidRDefault="006C6747">
                  <w:pPr>
                    <w:spacing w:line="276" w:lineRule="auto"/>
                    <w:jc w:val="center"/>
                    <w:rPr>
                      <w:szCs w:val="21"/>
                    </w:rPr>
                  </w:pPr>
                  <w:r>
                    <w:rPr>
                      <w:rFonts w:ascii="宋体" w:hAnsi="宋体" w:cs="宋体" w:hint="eastAsia"/>
                      <w:szCs w:val="21"/>
                    </w:rPr>
                    <w:t>1</w:t>
                  </w:r>
                </w:p>
              </w:tc>
            </w:tr>
          </w:tbl>
          <w:p w:rsidR="00DC66C4" w:rsidRDefault="00DC66C4">
            <w:pPr>
              <w:widowControl/>
              <w:jc w:val="left"/>
              <w:rPr>
                <w:sz w:val="18"/>
                <w:szCs w:val="18"/>
              </w:rPr>
            </w:pPr>
          </w:p>
          <w:p w:rsidR="00DC66C4" w:rsidRDefault="006C6747">
            <w:pPr>
              <w:widowControl/>
              <w:jc w:val="left"/>
              <w:rPr>
                <w:rFonts w:ascii="宋体" w:eastAsia="宋体" w:hAnsi="宋体" w:cs="Arial"/>
                <w:kern w:val="0"/>
                <w:sz w:val="18"/>
                <w:szCs w:val="18"/>
              </w:rPr>
            </w:pPr>
            <w:r>
              <w:rPr>
                <w:rFonts w:hint="eastAsia"/>
                <w:sz w:val="18"/>
                <w:szCs w:val="18"/>
              </w:rPr>
              <w:t>★</w:t>
            </w:r>
            <w:r>
              <w:rPr>
                <w:rFonts w:ascii="宋体" w:eastAsia="宋体" w:hAnsi="宋体" w:cs="Arial" w:hint="eastAsia"/>
                <w:b/>
                <w:kern w:val="0"/>
                <w:sz w:val="18"/>
                <w:szCs w:val="18"/>
              </w:rPr>
              <w:t>备注</w:t>
            </w:r>
            <w:r>
              <w:rPr>
                <w:rFonts w:ascii="宋体" w:eastAsia="宋体" w:hAnsi="宋体" w:cs="Arial" w:hint="eastAsia"/>
                <w:kern w:val="0"/>
                <w:sz w:val="18"/>
                <w:szCs w:val="18"/>
              </w:rPr>
              <w:t>：</w:t>
            </w:r>
          </w:p>
          <w:p w:rsidR="00DC66C4" w:rsidRDefault="006C6747">
            <w:pPr>
              <w:widowControl/>
              <w:ind w:firstLineChars="200" w:firstLine="361"/>
              <w:jc w:val="left"/>
              <w:rPr>
                <w:rFonts w:ascii="宋体" w:eastAsia="宋体" w:hAnsi="宋体" w:cs="Arial"/>
                <w:b/>
                <w:kern w:val="0"/>
                <w:sz w:val="18"/>
                <w:szCs w:val="18"/>
              </w:rPr>
            </w:pPr>
            <w:r>
              <w:rPr>
                <w:rFonts w:ascii="宋体" w:eastAsia="宋体" w:hAnsi="宋体" w:cs="Arial" w:hint="eastAsia"/>
                <w:b/>
                <w:kern w:val="0"/>
                <w:sz w:val="18"/>
                <w:szCs w:val="18"/>
              </w:rPr>
              <w:t>1.以上所有元器件须按照附表及图纸中技术参数要求配置（当两者有冲突时，以图纸为准）</w:t>
            </w:r>
            <w:r>
              <w:rPr>
                <w:rFonts w:ascii="宋体" w:eastAsia="宋体" w:hAnsi="宋体" w:cs="Arial" w:hint="eastAsia"/>
                <w:b/>
                <w:color w:val="000000"/>
                <w:kern w:val="0"/>
                <w:sz w:val="18"/>
                <w:szCs w:val="18"/>
              </w:rPr>
              <w:t>具体规格参数详见招标图纸，其主要元器件型号规格、技术参数，均以设计图纸所示为准</w:t>
            </w:r>
            <w:r>
              <w:rPr>
                <w:rFonts w:ascii="宋体" w:eastAsia="宋体" w:hAnsi="宋体" w:cs="Arial" w:hint="eastAsia"/>
                <w:b/>
                <w:kern w:val="0"/>
                <w:sz w:val="18"/>
                <w:szCs w:val="18"/>
              </w:rPr>
              <w:t>，附带说明书和有效合格证，有试（检）</w:t>
            </w:r>
            <w:proofErr w:type="gramStart"/>
            <w:r>
              <w:rPr>
                <w:rFonts w:ascii="宋体" w:eastAsia="宋体" w:hAnsi="宋体" w:cs="Arial" w:hint="eastAsia"/>
                <w:b/>
                <w:kern w:val="0"/>
                <w:sz w:val="18"/>
                <w:szCs w:val="18"/>
              </w:rPr>
              <w:t>验要求</w:t>
            </w:r>
            <w:proofErr w:type="gramEnd"/>
            <w:r>
              <w:rPr>
                <w:rFonts w:ascii="宋体" w:eastAsia="宋体" w:hAnsi="宋体" w:cs="Arial" w:hint="eastAsia"/>
                <w:b/>
                <w:kern w:val="0"/>
                <w:sz w:val="18"/>
                <w:szCs w:val="18"/>
              </w:rPr>
              <w:t>的</w:t>
            </w:r>
            <w:r w:rsidR="00BA25CD">
              <w:rPr>
                <w:rFonts w:ascii="宋体" w:eastAsia="宋体" w:hAnsi="宋体" w:cs="Arial" w:hint="eastAsia"/>
                <w:b/>
                <w:kern w:val="0"/>
                <w:sz w:val="18"/>
                <w:szCs w:val="18"/>
              </w:rPr>
              <w:t>部</w:t>
            </w:r>
            <w:r>
              <w:rPr>
                <w:rFonts w:ascii="宋体" w:eastAsia="宋体" w:hAnsi="宋体" w:cs="Arial" w:hint="eastAsia"/>
                <w:b/>
                <w:kern w:val="0"/>
                <w:sz w:val="18"/>
                <w:szCs w:val="18"/>
              </w:rPr>
              <w:t>件必须提供试（检）验报告。高低压</w:t>
            </w:r>
            <w:proofErr w:type="gramStart"/>
            <w:r>
              <w:rPr>
                <w:rFonts w:ascii="宋体" w:eastAsia="宋体" w:hAnsi="宋体" w:cs="Arial" w:hint="eastAsia"/>
                <w:b/>
                <w:kern w:val="0"/>
                <w:sz w:val="18"/>
                <w:szCs w:val="18"/>
              </w:rPr>
              <w:t>柜设备</w:t>
            </w:r>
            <w:proofErr w:type="gramEnd"/>
            <w:r>
              <w:rPr>
                <w:rFonts w:ascii="宋体" w:eastAsia="宋体" w:hAnsi="宋体" w:cs="Arial" w:hint="eastAsia"/>
                <w:b/>
                <w:kern w:val="0"/>
                <w:sz w:val="18"/>
                <w:szCs w:val="18"/>
              </w:rPr>
              <w:t>提供型式试验报告、产品合格证、出厂检验报告等。</w:t>
            </w:r>
          </w:p>
          <w:p w:rsidR="00DC66C4" w:rsidRDefault="006C6747">
            <w:pPr>
              <w:widowControl/>
              <w:ind w:firstLineChars="200" w:firstLine="361"/>
              <w:jc w:val="left"/>
              <w:rPr>
                <w:rFonts w:ascii="宋体" w:eastAsia="宋体" w:hAnsi="宋体" w:cs="Arial"/>
                <w:b/>
                <w:kern w:val="0"/>
                <w:sz w:val="18"/>
                <w:szCs w:val="18"/>
              </w:rPr>
            </w:pPr>
            <w:r>
              <w:rPr>
                <w:rFonts w:ascii="宋体" w:eastAsia="宋体" w:hAnsi="宋体" w:cs="Arial" w:hint="eastAsia"/>
                <w:b/>
                <w:kern w:val="0"/>
                <w:sz w:val="18"/>
                <w:szCs w:val="18"/>
              </w:rPr>
              <w:t>2.所有设备按要求安装到位（拆除原有设备）功能恢复，符合国家设备安装相关标准。</w:t>
            </w:r>
          </w:p>
          <w:p w:rsidR="00DC66C4" w:rsidRDefault="006C6747">
            <w:pPr>
              <w:widowControl/>
              <w:ind w:firstLineChars="200" w:firstLine="361"/>
              <w:jc w:val="left"/>
              <w:rPr>
                <w:rFonts w:ascii="宋体" w:eastAsia="宋体" w:hAnsi="宋体" w:cs="Arial"/>
                <w:b/>
                <w:kern w:val="0"/>
                <w:sz w:val="18"/>
                <w:szCs w:val="18"/>
              </w:rPr>
            </w:pPr>
            <w:r>
              <w:rPr>
                <w:rFonts w:ascii="宋体" w:eastAsia="宋体" w:hAnsi="宋体" w:cs="Arial" w:hint="eastAsia"/>
                <w:b/>
                <w:kern w:val="0"/>
                <w:sz w:val="18"/>
                <w:szCs w:val="18"/>
              </w:rPr>
              <w:t>3</w:t>
            </w:r>
            <w:r>
              <w:rPr>
                <w:rFonts w:ascii="宋体" w:eastAsia="宋体" w:hAnsi="宋体" w:cs="Arial"/>
                <w:b/>
                <w:kern w:val="0"/>
                <w:sz w:val="18"/>
                <w:szCs w:val="18"/>
              </w:rPr>
              <w:t>.本项目技术参数中如有型号、品牌标注的，均视为“相当于”，无任何排他性、指向性和倾向性。其目的是为了方便供应商直观和准确的把握相应招标文件设备技术标准，不具指定或唯一的意思表示。供应商应当参考所列品牌的参数，提供相当于或不低于所列技术标准的设备。</w:t>
            </w:r>
          </w:p>
          <w:p w:rsidR="00DC66C4" w:rsidRDefault="00DC66C4">
            <w:pPr>
              <w:widowControl/>
              <w:ind w:firstLineChars="200" w:firstLine="361"/>
              <w:jc w:val="left"/>
              <w:rPr>
                <w:rFonts w:ascii="宋体" w:eastAsia="宋体" w:hAnsi="宋体" w:cs="Arial"/>
                <w:b/>
                <w:kern w:val="0"/>
                <w:sz w:val="18"/>
                <w:szCs w:val="18"/>
              </w:rPr>
            </w:pPr>
          </w:p>
        </w:tc>
      </w:tr>
      <w:tr w:rsidR="00DC66C4">
        <w:trPr>
          <w:trHeight w:val="90"/>
          <w:jc w:val="right"/>
        </w:trPr>
        <w:tc>
          <w:tcPr>
            <w:tcW w:w="10080" w:type="dxa"/>
            <w:tcBorders>
              <w:top w:val="nil"/>
              <w:left w:val="nil"/>
              <w:bottom w:val="nil"/>
              <w:right w:val="nil"/>
            </w:tcBorders>
            <w:shd w:val="clear" w:color="FFFFFF" w:fill="FFFFFF"/>
            <w:vAlign w:val="center"/>
          </w:tcPr>
          <w:p w:rsidR="00DC66C4" w:rsidRDefault="00DC66C4">
            <w:pPr>
              <w:widowControl/>
              <w:jc w:val="left"/>
              <w:rPr>
                <w:rFonts w:ascii="宋体" w:eastAsia="宋体" w:hAnsi="宋体" w:cs="Arial"/>
                <w:b/>
                <w:kern w:val="0"/>
                <w:sz w:val="18"/>
                <w:szCs w:val="18"/>
              </w:rPr>
            </w:pPr>
          </w:p>
        </w:tc>
      </w:tr>
      <w:tr w:rsidR="00DC66C4">
        <w:trPr>
          <w:trHeight w:val="249"/>
          <w:jc w:val="right"/>
        </w:trPr>
        <w:tc>
          <w:tcPr>
            <w:tcW w:w="10080" w:type="dxa"/>
            <w:tcBorders>
              <w:top w:val="nil"/>
              <w:left w:val="nil"/>
              <w:bottom w:val="nil"/>
              <w:right w:val="nil"/>
            </w:tcBorders>
            <w:shd w:val="clear" w:color="FFFFFF" w:fill="FFFFFF"/>
            <w:vAlign w:val="center"/>
          </w:tcPr>
          <w:p w:rsidR="00DC66C4" w:rsidRDefault="00DC66C4">
            <w:pPr>
              <w:widowControl/>
              <w:jc w:val="left"/>
              <w:rPr>
                <w:rFonts w:ascii="宋体" w:eastAsia="宋体" w:hAnsi="宋体" w:cs="Arial"/>
                <w:b/>
                <w:kern w:val="0"/>
                <w:sz w:val="18"/>
                <w:szCs w:val="18"/>
              </w:rPr>
            </w:pPr>
          </w:p>
        </w:tc>
      </w:tr>
    </w:tbl>
    <w:p w:rsidR="00DC66C4" w:rsidRDefault="00DC66C4">
      <w:pPr>
        <w:widowControl/>
        <w:jc w:val="left"/>
        <w:rPr>
          <w:rFonts w:ascii="宋体" w:eastAsia="宋体" w:hAnsi="宋体" w:cs="Arial"/>
          <w:b/>
          <w:color w:val="FF0000"/>
          <w:kern w:val="0"/>
          <w:sz w:val="18"/>
          <w:szCs w:val="18"/>
        </w:rPr>
      </w:pPr>
    </w:p>
    <w:sectPr w:rsidR="00DC66C4">
      <w:pgSz w:w="11906" w:h="16838"/>
      <w:pgMar w:top="1440" w:right="1080" w:bottom="1440" w:left="56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7D0047"/>
    <w:multiLevelType w:val="singleLevel"/>
    <w:tmpl w:val="A17D0047"/>
    <w:lvl w:ilvl="0">
      <w:start w:val="5"/>
      <w:numFmt w:val="decimal"/>
      <w:lvlText w:val="%1."/>
      <w:lvlJc w:val="left"/>
      <w:pPr>
        <w:tabs>
          <w:tab w:val="left" w:pos="312"/>
        </w:tabs>
      </w:pPr>
    </w:lvl>
  </w:abstractNum>
  <w:abstractNum w:abstractNumId="1" w15:restartNumberingAfterBreak="0">
    <w:nsid w:val="A3561C72"/>
    <w:multiLevelType w:val="singleLevel"/>
    <w:tmpl w:val="A3561C72"/>
    <w:lvl w:ilvl="0">
      <w:start w:val="2"/>
      <w:numFmt w:val="decimal"/>
      <w:suff w:val="nothing"/>
      <w:lvlText w:val="%1、"/>
      <w:lvlJc w:val="left"/>
    </w:lvl>
  </w:abstractNum>
  <w:abstractNum w:abstractNumId="2" w15:restartNumberingAfterBreak="0">
    <w:nsid w:val="AA00033D"/>
    <w:multiLevelType w:val="singleLevel"/>
    <w:tmpl w:val="AA00033D"/>
    <w:lvl w:ilvl="0">
      <w:start w:val="1"/>
      <w:numFmt w:val="decimal"/>
      <w:lvlText w:val="%1."/>
      <w:lvlJc w:val="left"/>
      <w:pPr>
        <w:tabs>
          <w:tab w:val="left" w:pos="312"/>
        </w:tabs>
      </w:pPr>
    </w:lvl>
  </w:abstractNum>
  <w:abstractNum w:abstractNumId="3" w15:restartNumberingAfterBreak="0">
    <w:nsid w:val="1E077B2F"/>
    <w:multiLevelType w:val="singleLevel"/>
    <w:tmpl w:val="1E077B2F"/>
    <w:lvl w:ilvl="0">
      <w:start w:val="1"/>
      <w:numFmt w:val="decimal"/>
      <w:suff w:val="nothing"/>
      <w:lvlText w:val="%1、"/>
      <w:lvlJc w:val="left"/>
    </w:lvl>
  </w:abstractNum>
  <w:abstractNum w:abstractNumId="4" w15:restartNumberingAfterBreak="0">
    <w:nsid w:val="597D64ED"/>
    <w:multiLevelType w:val="multilevel"/>
    <w:tmpl w:val="597D64ED"/>
    <w:lvl w:ilvl="0">
      <w:start w:val="1"/>
      <w:numFmt w:val="decimal"/>
      <w:pStyle w:val="1"/>
      <w:lvlText w:val="%1"/>
      <w:lvlJc w:val="left"/>
      <w:pPr>
        <w:tabs>
          <w:tab w:val="left" w:pos="432"/>
        </w:tabs>
        <w:ind w:left="432" w:hanging="432"/>
      </w:pPr>
      <w:rPr>
        <w:rFonts w:ascii="Arial" w:hAnsi="Arial" w:cs="Arial" w:hint="default"/>
      </w:rPr>
    </w:lvl>
    <w:lvl w:ilvl="1">
      <w:start w:val="1"/>
      <w:numFmt w:val="decimal"/>
      <w:pStyle w:val="2"/>
      <w:lvlText w:val="%1.%2"/>
      <w:lvlJc w:val="left"/>
      <w:pPr>
        <w:tabs>
          <w:tab w:val="left" w:pos="576"/>
        </w:tabs>
        <w:ind w:left="576" w:hanging="576"/>
      </w:pPr>
    </w:lvl>
    <w:lvl w:ilvl="2">
      <w:start w:val="1"/>
      <w:numFmt w:val="decimal"/>
      <w:lvlText w:val="%1.%2.%3"/>
      <w:lvlJc w:val="left"/>
      <w:pPr>
        <w:tabs>
          <w:tab w:val="left" w:pos="720"/>
        </w:tabs>
        <w:ind w:left="720" w:hanging="720"/>
      </w:pPr>
      <w:rPr>
        <w:rFonts w:ascii="Arial" w:hAnsi="Arial" w:cs="Arial" w:hint="default"/>
      </w:r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5" w15:restartNumberingAfterBreak="0">
    <w:nsid w:val="7E9BD31C"/>
    <w:multiLevelType w:val="singleLevel"/>
    <w:tmpl w:val="7E9BD31C"/>
    <w:lvl w:ilvl="0">
      <w:start w:val="1"/>
      <w:numFmt w:val="decimal"/>
      <w:lvlText w:val="%1."/>
      <w:lvlJc w:val="left"/>
      <w:pPr>
        <w:tabs>
          <w:tab w:val="left" w:pos="312"/>
        </w:tabs>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3E16B4"/>
    <w:rsid w:val="00011066"/>
    <w:rsid w:val="0001735F"/>
    <w:rsid w:val="00060054"/>
    <w:rsid w:val="000A3419"/>
    <w:rsid w:val="000B0CDA"/>
    <w:rsid w:val="00127115"/>
    <w:rsid w:val="00156CB2"/>
    <w:rsid w:val="00162B1C"/>
    <w:rsid w:val="001941D1"/>
    <w:rsid w:val="001D2811"/>
    <w:rsid w:val="001E1A82"/>
    <w:rsid w:val="001E4345"/>
    <w:rsid w:val="001F5571"/>
    <w:rsid w:val="00234148"/>
    <w:rsid w:val="002426F4"/>
    <w:rsid w:val="00266C1C"/>
    <w:rsid w:val="002A1219"/>
    <w:rsid w:val="002D312A"/>
    <w:rsid w:val="002F75F4"/>
    <w:rsid w:val="00307764"/>
    <w:rsid w:val="0033182D"/>
    <w:rsid w:val="00336EDB"/>
    <w:rsid w:val="00340EDE"/>
    <w:rsid w:val="00357840"/>
    <w:rsid w:val="00390C78"/>
    <w:rsid w:val="00393E94"/>
    <w:rsid w:val="003B7885"/>
    <w:rsid w:val="003E16B4"/>
    <w:rsid w:val="0040781A"/>
    <w:rsid w:val="00472F48"/>
    <w:rsid w:val="00486747"/>
    <w:rsid w:val="004907BB"/>
    <w:rsid w:val="004976D9"/>
    <w:rsid w:val="004B4952"/>
    <w:rsid w:val="005217AC"/>
    <w:rsid w:val="00562BD9"/>
    <w:rsid w:val="00566C93"/>
    <w:rsid w:val="00567446"/>
    <w:rsid w:val="00575424"/>
    <w:rsid w:val="005754B8"/>
    <w:rsid w:val="005F5156"/>
    <w:rsid w:val="00605761"/>
    <w:rsid w:val="00610242"/>
    <w:rsid w:val="0062252A"/>
    <w:rsid w:val="00633A46"/>
    <w:rsid w:val="006516A0"/>
    <w:rsid w:val="00686D53"/>
    <w:rsid w:val="0069244B"/>
    <w:rsid w:val="006C55FD"/>
    <w:rsid w:val="006C6747"/>
    <w:rsid w:val="00700614"/>
    <w:rsid w:val="007202A4"/>
    <w:rsid w:val="00723143"/>
    <w:rsid w:val="0073795E"/>
    <w:rsid w:val="00766556"/>
    <w:rsid w:val="00790931"/>
    <w:rsid w:val="007E0FEC"/>
    <w:rsid w:val="007F63D3"/>
    <w:rsid w:val="007F7218"/>
    <w:rsid w:val="008019ED"/>
    <w:rsid w:val="00834C84"/>
    <w:rsid w:val="00855C9C"/>
    <w:rsid w:val="00861B07"/>
    <w:rsid w:val="00876667"/>
    <w:rsid w:val="0088156A"/>
    <w:rsid w:val="008F02A9"/>
    <w:rsid w:val="0091241B"/>
    <w:rsid w:val="00965DFA"/>
    <w:rsid w:val="00971B99"/>
    <w:rsid w:val="00A00277"/>
    <w:rsid w:val="00A72F5F"/>
    <w:rsid w:val="00A7676C"/>
    <w:rsid w:val="00A91201"/>
    <w:rsid w:val="00AC2303"/>
    <w:rsid w:val="00AC350F"/>
    <w:rsid w:val="00AD3D9F"/>
    <w:rsid w:val="00AF600E"/>
    <w:rsid w:val="00AF7DB9"/>
    <w:rsid w:val="00B01985"/>
    <w:rsid w:val="00B133CD"/>
    <w:rsid w:val="00B41EC8"/>
    <w:rsid w:val="00B53E4E"/>
    <w:rsid w:val="00B60767"/>
    <w:rsid w:val="00BA25CD"/>
    <w:rsid w:val="00BA6F4F"/>
    <w:rsid w:val="00BD0D14"/>
    <w:rsid w:val="00C73F85"/>
    <w:rsid w:val="00C77E1B"/>
    <w:rsid w:val="00C95AE9"/>
    <w:rsid w:val="00CB49EE"/>
    <w:rsid w:val="00CD43F2"/>
    <w:rsid w:val="00CE0281"/>
    <w:rsid w:val="00CF308D"/>
    <w:rsid w:val="00D30CE8"/>
    <w:rsid w:val="00D50175"/>
    <w:rsid w:val="00DB25F7"/>
    <w:rsid w:val="00DC66C4"/>
    <w:rsid w:val="00E074CF"/>
    <w:rsid w:val="00E07ABB"/>
    <w:rsid w:val="00E11709"/>
    <w:rsid w:val="00E30C1F"/>
    <w:rsid w:val="00E40D5C"/>
    <w:rsid w:val="00E40DB0"/>
    <w:rsid w:val="00E62FF0"/>
    <w:rsid w:val="00E665E1"/>
    <w:rsid w:val="00E736E7"/>
    <w:rsid w:val="00E837FA"/>
    <w:rsid w:val="00E860B6"/>
    <w:rsid w:val="00F1709A"/>
    <w:rsid w:val="00F2529F"/>
    <w:rsid w:val="00F27F29"/>
    <w:rsid w:val="00F30660"/>
    <w:rsid w:val="00F507AC"/>
    <w:rsid w:val="00F53CE4"/>
    <w:rsid w:val="00F8056F"/>
    <w:rsid w:val="00F81A92"/>
    <w:rsid w:val="00FB6D43"/>
    <w:rsid w:val="00FC6493"/>
    <w:rsid w:val="00FE7C71"/>
    <w:rsid w:val="00FF423A"/>
    <w:rsid w:val="032B69D0"/>
    <w:rsid w:val="03343D40"/>
    <w:rsid w:val="0C6F1945"/>
    <w:rsid w:val="0F20161D"/>
    <w:rsid w:val="15802A06"/>
    <w:rsid w:val="1C0B407B"/>
    <w:rsid w:val="1C1A7FB7"/>
    <w:rsid w:val="21AE461E"/>
    <w:rsid w:val="2DF53F49"/>
    <w:rsid w:val="36525CB0"/>
    <w:rsid w:val="4ADD3943"/>
    <w:rsid w:val="57476D14"/>
    <w:rsid w:val="60DA29A7"/>
    <w:rsid w:val="640970FF"/>
    <w:rsid w:val="68B24209"/>
    <w:rsid w:val="69931944"/>
    <w:rsid w:val="793F4072"/>
    <w:rsid w:val="7B5D6256"/>
    <w:rsid w:val="7E152E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4A6834-5FA5-45A1-96DB-33C5E10F1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autoRedefine/>
    <w:qFormat/>
    <w:pPr>
      <w:keepNext/>
      <w:keepLines/>
      <w:numPr>
        <w:numId w:val="1"/>
      </w:numPr>
      <w:spacing w:before="120" w:after="120"/>
      <w:outlineLvl w:val="0"/>
    </w:pPr>
    <w:rPr>
      <w:b/>
    </w:rPr>
  </w:style>
  <w:style w:type="paragraph" w:styleId="2">
    <w:name w:val="heading 2"/>
    <w:basedOn w:val="a"/>
    <w:next w:val="a"/>
    <w:autoRedefine/>
    <w:qFormat/>
    <w:pPr>
      <w:keepNext/>
      <w:keepLines/>
      <w:numPr>
        <w:ilvl w:val="1"/>
        <w:numId w:val="1"/>
      </w:numPr>
      <w:tabs>
        <w:tab w:val="left" w:pos="432"/>
      </w:tabs>
      <w:spacing w:before="120" w:after="120"/>
      <w:outlineLvl w:val="1"/>
    </w:pPr>
    <w:rPr>
      <w:rFonts w:ascii="Arial" w:hAnsi="Arial"/>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autoRedefine/>
    <w:unhideWhenUsed/>
    <w:qFormat/>
    <w:pPr>
      <w:spacing w:after="120"/>
    </w:pPr>
  </w:style>
  <w:style w:type="paragraph" w:styleId="a4">
    <w:name w:val="footer"/>
    <w:basedOn w:val="a"/>
    <w:link w:val="a5"/>
    <w:autoRedefine/>
    <w:uiPriority w:val="99"/>
    <w:unhideWhenUsed/>
    <w:qFormat/>
    <w:pPr>
      <w:tabs>
        <w:tab w:val="center" w:pos="4153"/>
        <w:tab w:val="right" w:pos="8306"/>
      </w:tabs>
      <w:snapToGrid w:val="0"/>
      <w:jc w:val="left"/>
    </w:pPr>
    <w:rPr>
      <w:sz w:val="18"/>
      <w:szCs w:val="18"/>
    </w:rPr>
  </w:style>
  <w:style w:type="paragraph" w:styleId="a6">
    <w:name w:val="header"/>
    <w:basedOn w:val="a"/>
    <w:link w:val="a7"/>
    <w:autoRedefine/>
    <w:uiPriority w:val="99"/>
    <w:unhideWhenUsed/>
    <w:qFormat/>
    <w:pPr>
      <w:pBdr>
        <w:bottom w:val="single" w:sz="6" w:space="1" w:color="auto"/>
      </w:pBdr>
      <w:tabs>
        <w:tab w:val="center" w:pos="4153"/>
        <w:tab w:val="right" w:pos="8306"/>
      </w:tabs>
      <w:snapToGrid w:val="0"/>
      <w:jc w:val="center"/>
    </w:pPr>
    <w:rPr>
      <w:sz w:val="18"/>
      <w:szCs w:val="18"/>
    </w:rPr>
  </w:style>
  <w:style w:type="character" w:styleId="a8">
    <w:name w:val="FollowedHyperlink"/>
    <w:basedOn w:val="a0"/>
    <w:autoRedefine/>
    <w:uiPriority w:val="99"/>
    <w:semiHidden/>
    <w:unhideWhenUsed/>
    <w:qFormat/>
    <w:rPr>
      <w:color w:val="800080"/>
      <w:u w:val="single"/>
    </w:rPr>
  </w:style>
  <w:style w:type="character" w:styleId="a9">
    <w:name w:val="Hyperlink"/>
    <w:basedOn w:val="a0"/>
    <w:autoRedefine/>
    <w:uiPriority w:val="99"/>
    <w:semiHidden/>
    <w:unhideWhenUsed/>
    <w:qFormat/>
    <w:rPr>
      <w:color w:val="0000FF"/>
      <w:u w:val="single"/>
    </w:rPr>
  </w:style>
  <w:style w:type="paragraph" w:customStyle="1" w:styleId="msonormal0">
    <w:name w:val="msonormal"/>
    <w:basedOn w:val="a"/>
    <w:autoRedefine/>
    <w:qFormat/>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autoRedefine/>
    <w:qFormat/>
    <w:pPr>
      <w:widowControl/>
      <w:spacing w:before="100" w:beforeAutospacing="1" w:after="100" w:afterAutospacing="1"/>
      <w:jc w:val="left"/>
    </w:pPr>
    <w:rPr>
      <w:rFonts w:ascii="Arial" w:eastAsia="宋体" w:hAnsi="Arial" w:cs="Arial"/>
      <w:kern w:val="0"/>
      <w:sz w:val="18"/>
      <w:szCs w:val="18"/>
    </w:rPr>
  </w:style>
  <w:style w:type="paragraph" w:customStyle="1" w:styleId="xl66">
    <w:name w:val="xl66"/>
    <w:basedOn w:val="a"/>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67">
    <w:name w:val="xl67"/>
    <w:basedOn w:val="a"/>
    <w:autoRedefine/>
    <w:qFormat/>
    <w:pPr>
      <w:widowControl/>
      <w:shd w:val="clear" w:color="FFFFFF" w:fill="FFFFFF"/>
      <w:spacing w:before="100" w:beforeAutospacing="1" w:after="100" w:afterAutospacing="1"/>
      <w:jc w:val="left"/>
    </w:pPr>
    <w:rPr>
      <w:rFonts w:ascii="宋体" w:eastAsia="宋体" w:hAnsi="宋体" w:cs="宋体"/>
      <w:kern w:val="0"/>
      <w:sz w:val="24"/>
      <w:szCs w:val="24"/>
    </w:rPr>
  </w:style>
  <w:style w:type="paragraph" w:customStyle="1" w:styleId="xl68">
    <w:name w:val="xl68"/>
    <w:basedOn w:val="a"/>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69">
    <w:name w:val="xl69"/>
    <w:basedOn w:val="a"/>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70">
    <w:name w:val="xl70"/>
    <w:basedOn w:val="a"/>
    <w:autoRedefine/>
    <w:qFormat/>
    <w:pPr>
      <w:widowControl/>
      <w:shd w:val="clear" w:color="FFFFFF" w:fill="FFFFFF"/>
      <w:spacing w:before="100" w:beforeAutospacing="1" w:after="100" w:afterAutospacing="1"/>
      <w:jc w:val="left"/>
    </w:pPr>
    <w:rPr>
      <w:rFonts w:ascii="宋体" w:eastAsia="宋体" w:hAnsi="宋体" w:cs="宋体"/>
      <w:kern w:val="0"/>
      <w:sz w:val="24"/>
      <w:szCs w:val="24"/>
    </w:rPr>
  </w:style>
  <w:style w:type="paragraph" w:customStyle="1" w:styleId="xl71">
    <w:name w:val="xl71"/>
    <w:basedOn w:val="a"/>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72">
    <w:name w:val="xl72"/>
    <w:basedOn w:val="a"/>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top"/>
    </w:pPr>
    <w:rPr>
      <w:rFonts w:ascii="宋体" w:eastAsia="宋体" w:hAnsi="宋体" w:cs="宋体"/>
      <w:kern w:val="0"/>
      <w:sz w:val="24"/>
      <w:szCs w:val="24"/>
    </w:rPr>
  </w:style>
  <w:style w:type="paragraph" w:customStyle="1" w:styleId="xl73">
    <w:name w:val="xl73"/>
    <w:basedOn w:val="a"/>
    <w:autoRedefine/>
    <w:qFormat/>
    <w:pPr>
      <w:widowControl/>
      <w:pBdr>
        <w:top w:val="single" w:sz="4" w:space="0" w:color="auto"/>
        <w:left w:val="single" w:sz="4" w:space="0" w:color="auto"/>
        <w:bottom w:val="single" w:sz="4" w:space="0" w:color="auto"/>
        <w:right w:val="single" w:sz="4" w:space="0" w:color="auto"/>
      </w:pBdr>
      <w:shd w:val="clear" w:color="FFFFFF" w:fill="FFFF00"/>
      <w:spacing w:before="100" w:beforeAutospacing="1" w:after="100" w:afterAutospacing="1"/>
      <w:jc w:val="center"/>
      <w:textAlignment w:val="center"/>
    </w:pPr>
    <w:rPr>
      <w:rFonts w:ascii="宋体" w:eastAsia="宋体" w:hAnsi="宋体" w:cs="宋体"/>
      <w:kern w:val="0"/>
      <w:sz w:val="24"/>
      <w:szCs w:val="24"/>
    </w:rPr>
  </w:style>
  <w:style w:type="paragraph" w:customStyle="1" w:styleId="xl74">
    <w:name w:val="xl74"/>
    <w:basedOn w:val="a"/>
    <w:autoRedefine/>
    <w:qFormat/>
    <w:pPr>
      <w:widowControl/>
      <w:pBdr>
        <w:top w:val="single" w:sz="4" w:space="0" w:color="auto"/>
        <w:left w:val="single" w:sz="4" w:space="0" w:color="auto"/>
        <w:bottom w:val="single" w:sz="4" w:space="0" w:color="auto"/>
        <w:right w:val="single" w:sz="4" w:space="0" w:color="auto"/>
      </w:pBdr>
      <w:shd w:val="clear" w:color="FFFFFF" w:fill="FFFF00"/>
      <w:spacing w:before="100" w:beforeAutospacing="1" w:after="100" w:afterAutospacing="1"/>
      <w:jc w:val="left"/>
      <w:textAlignment w:val="center"/>
    </w:pPr>
    <w:rPr>
      <w:rFonts w:ascii="宋体" w:eastAsia="宋体" w:hAnsi="宋体" w:cs="宋体"/>
      <w:kern w:val="0"/>
      <w:sz w:val="24"/>
      <w:szCs w:val="24"/>
    </w:rPr>
  </w:style>
  <w:style w:type="paragraph" w:customStyle="1" w:styleId="xl75">
    <w:name w:val="xl75"/>
    <w:basedOn w:val="a"/>
    <w:autoRedefine/>
    <w:qFormat/>
    <w:pPr>
      <w:widowControl/>
      <w:pBdr>
        <w:top w:val="single" w:sz="4" w:space="0" w:color="auto"/>
        <w:left w:val="single" w:sz="4" w:space="0" w:color="auto"/>
        <w:bottom w:val="single" w:sz="4" w:space="0" w:color="auto"/>
        <w:right w:val="single" w:sz="4" w:space="0" w:color="auto"/>
      </w:pBdr>
      <w:shd w:val="clear" w:color="FFFFFF" w:fill="FFFF00"/>
      <w:spacing w:before="100" w:beforeAutospacing="1" w:after="100" w:afterAutospacing="1"/>
      <w:jc w:val="right"/>
      <w:textAlignment w:val="center"/>
    </w:pPr>
    <w:rPr>
      <w:rFonts w:ascii="宋体" w:eastAsia="宋体" w:hAnsi="宋体" w:cs="宋体"/>
      <w:kern w:val="0"/>
      <w:sz w:val="24"/>
      <w:szCs w:val="24"/>
    </w:rPr>
  </w:style>
  <w:style w:type="paragraph" w:customStyle="1" w:styleId="xl76">
    <w:name w:val="xl76"/>
    <w:basedOn w:val="a"/>
    <w:autoRedefine/>
    <w:qFormat/>
    <w:pPr>
      <w:widowControl/>
      <w:shd w:val="clear" w:color="000000" w:fill="FFFF00"/>
      <w:spacing w:before="100" w:beforeAutospacing="1" w:after="100" w:afterAutospacing="1"/>
      <w:jc w:val="left"/>
    </w:pPr>
    <w:rPr>
      <w:rFonts w:ascii="宋体" w:eastAsia="宋体" w:hAnsi="宋体" w:cs="宋体"/>
      <w:kern w:val="0"/>
      <w:sz w:val="24"/>
      <w:szCs w:val="24"/>
    </w:rPr>
  </w:style>
  <w:style w:type="paragraph" w:customStyle="1" w:styleId="xl77">
    <w:name w:val="xl77"/>
    <w:basedOn w:val="a"/>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78">
    <w:name w:val="xl78"/>
    <w:basedOn w:val="a"/>
    <w:autoRedefine/>
    <w:qFormat/>
    <w:pPr>
      <w:widowControl/>
      <w:shd w:val="clear" w:color="FFFFFF" w:fill="FFFFFF"/>
      <w:spacing w:before="100" w:beforeAutospacing="1" w:after="100" w:afterAutospacing="1"/>
      <w:jc w:val="center"/>
      <w:textAlignment w:val="center"/>
    </w:pPr>
    <w:rPr>
      <w:rFonts w:ascii="宋体" w:eastAsia="宋体" w:hAnsi="宋体" w:cs="宋体"/>
      <w:b/>
      <w:bCs/>
      <w:kern w:val="0"/>
      <w:sz w:val="40"/>
      <w:szCs w:val="40"/>
    </w:rPr>
  </w:style>
  <w:style w:type="paragraph" w:customStyle="1" w:styleId="xl79">
    <w:name w:val="xl79"/>
    <w:basedOn w:val="a"/>
    <w:autoRedefine/>
    <w:qFormat/>
    <w:pPr>
      <w:widowControl/>
      <w:shd w:val="clear" w:color="FFFFFF" w:fill="FFFFFF"/>
      <w:spacing w:before="100" w:beforeAutospacing="1" w:after="100" w:afterAutospacing="1"/>
      <w:jc w:val="left"/>
    </w:pPr>
    <w:rPr>
      <w:rFonts w:ascii="宋体" w:eastAsia="宋体" w:hAnsi="宋体" w:cs="宋体"/>
      <w:kern w:val="0"/>
      <w:sz w:val="24"/>
      <w:szCs w:val="24"/>
    </w:rPr>
  </w:style>
  <w:style w:type="character" w:customStyle="1" w:styleId="a7">
    <w:name w:val="页眉 字符"/>
    <w:basedOn w:val="a0"/>
    <w:link w:val="a6"/>
    <w:autoRedefine/>
    <w:uiPriority w:val="99"/>
    <w:qFormat/>
    <w:rPr>
      <w:sz w:val="18"/>
      <w:szCs w:val="18"/>
    </w:rPr>
  </w:style>
  <w:style w:type="character" w:customStyle="1" w:styleId="a5">
    <w:name w:val="页脚 字符"/>
    <w:basedOn w:val="a0"/>
    <w:link w:val="a4"/>
    <w:autoRedefine/>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1553D-49D4-49AC-B43D-BEA5D9071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6</Pages>
  <Words>1025</Words>
  <Characters>5844</Characters>
  <Application>Microsoft Office Word</Application>
  <DocSecurity>0</DocSecurity>
  <Lines>48</Lines>
  <Paragraphs>13</Paragraphs>
  <ScaleCrop>false</ScaleCrop>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yao</dc:creator>
  <cp:lastModifiedBy>Dian Hua</cp:lastModifiedBy>
  <cp:revision>18</cp:revision>
  <dcterms:created xsi:type="dcterms:W3CDTF">2024-04-22T01:22:00Z</dcterms:created>
  <dcterms:modified xsi:type="dcterms:W3CDTF">2024-04-22T03:41:00Z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E1D60F7EB5CA44878B33E1F5906690F0</vt:lpwstr>
  </property>
</Properties>
</file>